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A4" w:rsidRPr="00F1791F" w:rsidRDefault="004F1904" w:rsidP="006F0FC6">
      <w:pPr>
        <w:spacing w:after="0"/>
        <w:rPr>
          <w:b/>
          <w:bCs/>
          <w:smallCaps/>
          <w:sz w:val="28"/>
          <w:szCs w:val="28"/>
        </w:rPr>
      </w:pPr>
      <w:bookmarkStart w:id="0" w:name="_GoBack"/>
      <w:bookmarkEnd w:id="0"/>
      <w:r>
        <w:rPr>
          <w:b/>
          <w:bCs/>
          <w:smallCaps/>
          <w:sz w:val="28"/>
          <w:szCs w:val="28"/>
        </w:rPr>
        <w:t>Recruitment and Selection</w:t>
      </w:r>
      <w:r w:rsidR="00426BA4" w:rsidRPr="00F1791F">
        <w:rPr>
          <w:b/>
          <w:bCs/>
          <w:smallCaps/>
          <w:sz w:val="28"/>
          <w:szCs w:val="28"/>
        </w:rPr>
        <w:t xml:space="preserve"> Policy </w:t>
      </w:r>
    </w:p>
    <w:p w:rsidR="007C2883" w:rsidRPr="00F1791F" w:rsidRDefault="007C2883" w:rsidP="006F0FC6">
      <w:pPr>
        <w:spacing w:after="0"/>
        <w:rPr>
          <w:b/>
          <w:caps/>
          <w:smallCaps/>
        </w:rPr>
      </w:pPr>
      <w:r w:rsidRPr="00F1791F">
        <w:rPr>
          <w:b/>
          <w:smallCaps/>
        </w:rPr>
        <w:t>Contents</w:t>
      </w:r>
    </w:p>
    <w:p w:rsidR="007C2883" w:rsidRPr="00906AE7" w:rsidRDefault="002D13F7" w:rsidP="006F0FC6">
      <w:pPr>
        <w:pStyle w:val="ListParagraph"/>
        <w:numPr>
          <w:ilvl w:val="0"/>
          <w:numId w:val="1"/>
        </w:numPr>
        <w:spacing w:after="0"/>
        <w:rPr>
          <w:smallCaps/>
        </w:rPr>
      </w:pPr>
      <w:r>
        <w:rPr>
          <w:smallCaps/>
        </w:rPr>
        <w:t>Introduction</w:t>
      </w:r>
    </w:p>
    <w:p w:rsidR="00255840" w:rsidRDefault="002D13F7" w:rsidP="006F0FC6">
      <w:pPr>
        <w:pStyle w:val="ListParagraph"/>
        <w:numPr>
          <w:ilvl w:val="0"/>
          <w:numId w:val="1"/>
        </w:numPr>
        <w:spacing w:after="0"/>
        <w:rPr>
          <w:smallCaps/>
        </w:rPr>
      </w:pPr>
      <w:r>
        <w:rPr>
          <w:smallCaps/>
        </w:rPr>
        <w:t>Scope</w:t>
      </w:r>
    </w:p>
    <w:p w:rsidR="002D13F7" w:rsidRDefault="002D13F7" w:rsidP="006F0FC6">
      <w:pPr>
        <w:pStyle w:val="ListParagraph"/>
        <w:numPr>
          <w:ilvl w:val="0"/>
          <w:numId w:val="1"/>
        </w:numPr>
        <w:spacing w:after="0"/>
        <w:rPr>
          <w:smallCaps/>
        </w:rPr>
      </w:pPr>
      <w:r>
        <w:rPr>
          <w:smallCaps/>
        </w:rPr>
        <w:t>Definitions</w:t>
      </w:r>
    </w:p>
    <w:p w:rsidR="006F0FC6" w:rsidRDefault="006F0FC6" w:rsidP="006F0FC6">
      <w:pPr>
        <w:pStyle w:val="ListParagraph"/>
        <w:numPr>
          <w:ilvl w:val="0"/>
          <w:numId w:val="1"/>
        </w:numPr>
        <w:spacing w:after="0"/>
        <w:rPr>
          <w:smallCaps/>
        </w:rPr>
      </w:pPr>
      <w:r>
        <w:rPr>
          <w:smallCaps/>
        </w:rPr>
        <w:t>Purpose</w:t>
      </w:r>
    </w:p>
    <w:p w:rsidR="006F0FC6" w:rsidRDefault="006F0FC6" w:rsidP="006F0FC6">
      <w:pPr>
        <w:pStyle w:val="ListParagraph"/>
        <w:numPr>
          <w:ilvl w:val="0"/>
          <w:numId w:val="1"/>
        </w:numPr>
        <w:spacing w:after="0"/>
        <w:rPr>
          <w:smallCaps/>
        </w:rPr>
      </w:pPr>
      <w:r>
        <w:rPr>
          <w:smallCaps/>
        </w:rPr>
        <w:t>Responsibility</w:t>
      </w:r>
    </w:p>
    <w:p w:rsidR="006F0FC6" w:rsidRDefault="006F0FC6" w:rsidP="006F0FC6">
      <w:pPr>
        <w:pStyle w:val="ListParagraph"/>
        <w:numPr>
          <w:ilvl w:val="0"/>
          <w:numId w:val="1"/>
        </w:numPr>
        <w:spacing w:after="0"/>
        <w:rPr>
          <w:smallCaps/>
        </w:rPr>
      </w:pPr>
      <w:r>
        <w:rPr>
          <w:smallCaps/>
        </w:rPr>
        <w:t>Principles</w:t>
      </w:r>
    </w:p>
    <w:p w:rsidR="006F0FC6" w:rsidRDefault="006F0FC6" w:rsidP="006F0FC6">
      <w:pPr>
        <w:pStyle w:val="ListParagraph"/>
        <w:numPr>
          <w:ilvl w:val="0"/>
          <w:numId w:val="1"/>
        </w:numPr>
        <w:spacing w:after="0"/>
        <w:rPr>
          <w:smallCaps/>
        </w:rPr>
      </w:pPr>
      <w:r>
        <w:rPr>
          <w:smallCaps/>
        </w:rPr>
        <w:t>Related Policies</w:t>
      </w:r>
    </w:p>
    <w:p w:rsidR="009477A6" w:rsidRPr="00906AE7" w:rsidRDefault="0096593D" w:rsidP="006F0FC6">
      <w:pPr>
        <w:pStyle w:val="ListParagraph"/>
        <w:numPr>
          <w:ilvl w:val="0"/>
          <w:numId w:val="1"/>
        </w:numPr>
        <w:spacing w:after="0"/>
        <w:rPr>
          <w:smallCaps/>
        </w:rPr>
      </w:pPr>
      <w:r>
        <w:rPr>
          <w:smallCaps/>
        </w:rPr>
        <w:t>Review</w:t>
      </w:r>
    </w:p>
    <w:p w:rsidR="006F0FC6" w:rsidRDefault="006F0FC6" w:rsidP="006F0FC6">
      <w:pPr>
        <w:spacing w:after="0"/>
        <w:rPr>
          <w:b/>
          <w:smallCaps/>
        </w:rPr>
      </w:pPr>
    </w:p>
    <w:p w:rsidR="00343BBB" w:rsidRPr="00F1791F" w:rsidRDefault="005D44D4" w:rsidP="006F0FC6">
      <w:pPr>
        <w:spacing w:after="0"/>
        <w:rPr>
          <w:b/>
          <w:smallCaps/>
        </w:rPr>
      </w:pPr>
      <w:r w:rsidRPr="00F1791F">
        <w:rPr>
          <w:b/>
          <w:smallCaps/>
        </w:rPr>
        <w:t>Appendices</w:t>
      </w:r>
    </w:p>
    <w:p w:rsidR="003E3CFC" w:rsidRDefault="006F0FC6" w:rsidP="006F0FC6">
      <w:pPr>
        <w:pStyle w:val="ListParagraph"/>
        <w:spacing w:after="0"/>
        <w:rPr>
          <w:smallCaps/>
        </w:rPr>
      </w:pPr>
      <w:r>
        <w:rPr>
          <w:smallCaps/>
        </w:rPr>
        <w:t>A</w:t>
      </w:r>
      <w:r>
        <w:rPr>
          <w:smallCaps/>
        </w:rPr>
        <w:tab/>
        <w:t>Recruitment and Selection Operational Guidance Notes – See separate document</w:t>
      </w: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Default="006F0FC6" w:rsidP="006F0FC6">
      <w:pPr>
        <w:pStyle w:val="ListParagraph"/>
        <w:spacing w:after="0"/>
        <w:rPr>
          <w:smallCaps/>
        </w:rPr>
      </w:pPr>
    </w:p>
    <w:p w:rsidR="006F0FC6" w:rsidRPr="003E3CFC" w:rsidRDefault="006F0FC6" w:rsidP="006F0FC6">
      <w:pPr>
        <w:pStyle w:val="ListParagraph"/>
        <w:spacing w:after="0"/>
        <w:rPr>
          <w:smallCaps/>
        </w:rPr>
      </w:pPr>
    </w:p>
    <w:tbl>
      <w:tblPr>
        <w:tblStyle w:val="TableGrid"/>
        <w:tblW w:w="0" w:type="auto"/>
        <w:tblLook w:val="04A0" w:firstRow="1" w:lastRow="0" w:firstColumn="1" w:lastColumn="0" w:noHBand="0" w:noVBand="1"/>
      </w:tblPr>
      <w:tblGrid>
        <w:gridCol w:w="1668"/>
        <w:gridCol w:w="1559"/>
        <w:gridCol w:w="1984"/>
        <w:gridCol w:w="4031"/>
      </w:tblGrid>
      <w:tr w:rsidR="007C2883" w:rsidRPr="00F15DAE" w:rsidTr="00C9452A">
        <w:tc>
          <w:tcPr>
            <w:tcW w:w="1668" w:type="dxa"/>
            <w:shd w:val="clear" w:color="auto" w:fill="DBE5F1" w:themeFill="accent1" w:themeFillTint="33"/>
          </w:tcPr>
          <w:p w:rsidR="007C2883" w:rsidRPr="00F15DAE" w:rsidRDefault="007C2883" w:rsidP="006F0FC6">
            <w:pPr>
              <w:spacing w:line="276" w:lineRule="auto"/>
            </w:pPr>
            <w:r w:rsidRPr="00F15DAE">
              <w:t>Version</w:t>
            </w:r>
          </w:p>
        </w:tc>
        <w:tc>
          <w:tcPr>
            <w:tcW w:w="1559" w:type="dxa"/>
            <w:shd w:val="clear" w:color="auto" w:fill="DBE5F1" w:themeFill="accent1" w:themeFillTint="33"/>
          </w:tcPr>
          <w:p w:rsidR="007C2883" w:rsidRPr="00F15DAE" w:rsidRDefault="007C2883" w:rsidP="006F0FC6">
            <w:pPr>
              <w:spacing w:line="276" w:lineRule="auto"/>
            </w:pPr>
            <w:r w:rsidRPr="00F15DAE">
              <w:t>Date</w:t>
            </w:r>
          </w:p>
        </w:tc>
        <w:tc>
          <w:tcPr>
            <w:tcW w:w="1984" w:type="dxa"/>
            <w:shd w:val="clear" w:color="auto" w:fill="DBE5F1" w:themeFill="accent1" w:themeFillTint="33"/>
          </w:tcPr>
          <w:p w:rsidR="007C2883" w:rsidRPr="00F15DAE" w:rsidRDefault="007C2883" w:rsidP="006F0FC6">
            <w:pPr>
              <w:spacing w:line="276" w:lineRule="auto"/>
            </w:pPr>
            <w:r w:rsidRPr="00F15DAE">
              <w:t>Author</w:t>
            </w:r>
          </w:p>
        </w:tc>
        <w:tc>
          <w:tcPr>
            <w:tcW w:w="4031" w:type="dxa"/>
            <w:shd w:val="clear" w:color="auto" w:fill="DBE5F1" w:themeFill="accent1" w:themeFillTint="33"/>
          </w:tcPr>
          <w:p w:rsidR="007C2883" w:rsidRPr="00F15DAE" w:rsidRDefault="007C2883" w:rsidP="006F0FC6">
            <w:pPr>
              <w:spacing w:line="276" w:lineRule="auto"/>
            </w:pPr>
            <w:r w:rsidRPr="00F15DAE">
              <w:t>Details/ Changes</w:t>
            </w:r>
          </w:p>
        </w:tc>
      </w:tr>
      <w:tr w:rsidR="007C2883" w:rsidRPr="00F15DAE" w:rsidTr="004E6737">
        <w:tc>
          <w:tcPr>
            <w:tcW w:w="1668" w:type="dxa"/>
          </w:tcPr>
          <w:p w:rsidR="007C2883" w:rsidRPr="00F15DAE" w:rsidRDefault="00865104" w:rsidP="006F0FC6">
            <w:pPr>
              <w:spacing w:line="276" w:lineRule="auto"/>
            </w:pPr>
            <w:r w:rsidRPr="00F15DAE">
              <w:t>1</w:t>
            </w:r>
          </w:p>
        </w:tc>
        <w:tc>
          <w:tcPr>
            <w:tcW w:w="1559" w:type="dxa"/>
          </w:tcPr>
          <w:p w:rsidR="007C2883" w:rsidRPr="00F15DAE" w:rsidRDefault="00EA530A" w:rsidP="009159B6">
            <w:pPr>
              <w:spacing w:line="276" w:lineRule="auto"/>
            </w:pPr>
            <w:r>
              <w:t>October 201</w:t>
            </w:r>
            <w:r w:rsidR="009159B6">
              <w:t>9</w:t>
            </w:r>
          </w:p>
        </w:tc>
        <w:tc>
          <w:tcPr>
            <w:tcW w:w="1984" w:type="dxa"/>
          </w:tcPr>
          <w:p w:rsidR="007C2883" w:rsidRPr="00F15DAE" w:rsidRDefault="00EA530A" w:rsidP="006F0FC6">
            <w:pPr>
              <w:spacing w:line="276" w:lineRule="auto"/>
            </w:pPr>
            <w:r>
              <w:t>K Smith, HR Manager</w:t>
            </w:r>
          </w:p>
        </w:tc>
        <w:tc>
          <w:tcPr>
            <w:tcW w:w="4031" w:type="dxa"/>
          </w:tcPr>
          <w:p w:rsidR="00865104" w:rsidRPr="00F15DAE" w:rsidRDefault="009159B6" w:rsidP="006F0FC6">
            <w:pPr>
              <w:spacing w:line="276" w:lineRule="auto"/>
            </w:pPr>
            <w:r>
              <w:t>New policy</w:t>
            </w:r>
          </w:p>
        </w:tc>
      </w:tr>
      <w:tr w:rsidR="007C2883" w:rsidRPr="00F15DAE" w:rsidTr="004E6737">
        <w:tc>
          <w:tcPr>
            <w:tcW w:w="1668" w:type="dxa"/>
          </w:tcPr>
          <w:p w:rsidR="00865104" w:rsidRPr="00F15DAE" w:rsidRDefault="00865104" w:rsidP="006F0FC6">
            <w:pPr>
              <w:spacing w:line="276" w:lineRule="auto"/>
            </w:pPr>
          </w:p>
        </w:tc>
        <w:tc>
          <w:tcPr>
            <w:tcW w:w="1559" w:type="dxa"/>
          </w:tcPr>
          <w:p w:rsidR="007C2883" w:rsidRPr="00F15DAE" w:rsidRDefault="007C2883" w:rsidP="006F0FC6">
            <w:pPr>
              <w:spacing w:line="276" w:lineRule="auto"/>
            </w:pPr>
          </w:p>
        </w:tc>
        <w:tc>
          <w:tcPr>
            <w:tcW w:w="1984" w:type="dxa"/>
          </w:tcPr>
          <w:p w:rsidR="007C2883" w:rsidRPr="00F15DAE" w:rsidRDefault="007C2883" w:rsidP="006F0FC6">
            <w:pPr>
              <w:spacing w:line="276" w:lineRule="auto"/>
            </w:pPr>
          </w:p>
        </w:tc>
        <w:tc>
          <w:tcPr>
            <w:tcW w:w="4031" w:type="dxa"/>
          </w:tcPr>
          <w:p w:rsidR="007C2883" w:rsidRPr="00F15DAE" w:rsidRDefault="007C2883" w:rsidP="006F0FC6">
            <w:pPr>
              <w:spacing w:line="276" w:lineRule="auto"/>
            </w:pPr>
          </w:p>
        </w:tc>
      </w:tr>
      <w:tr w:rsidR="007C2883" w:rsidRPr="00F15DAE" w:rsidTr="004E6737">
        <w:tc>
          <w:tcPr>
            <w:tcW w:w="1668" w:type="dxa"/>
          </w:tcPr>
          <w:p w:rsidR="00F1791F" w:rsidRPr="00F15DAE" w:rsidRDefault="00F1791F" w:rsidP="006F0FC6">
            <w:pPr>
              <w:spacing w:line="276" w:lineRule="auto"/>
            </w:pPr>
          </w:p>
        </w:tc>
        <w:tc>
          <w:tcPr>
            <w:tcW w:w="1559" w:type="dxa"/>
          </w:tcPr>
          <w:p w:rsidR="007C2883" w:rsidRPr="00F15DAE" w:rsidRDefault="007C2883" w:rsidP="006F0FC6">
            <w:pPr>
              <w:spacing w:line="276" w:lineRule="auto"/>
            </w:pPr>
          </w:p>
        </w:tc>
        <w:tc>
          <w:tcPr>
            <w:tcW w:w="1984" w:type="dxa"/>
          </w:tcPr>
          <w:p w:rsidR="007C2883" w:rsidRPr="00F15DAE" w:rsidRDefault="007C2883" w:rsidP="006F0FC6">
            <w:pPr>
              <w:spacing w:line="276" w:lineRule="auto"/>
            </w:pPr>
          </w:p>
        </w:tc>
        <w:tc>
          <w:tcPr>
            <w:tcW w:w="4031" w:type="dxa"/>
          </w:tcPr>
          <w:p w:rsidR="007C2883" w:rsidRPr="00F15DAE" w:rsidRDefault="007C2883" w:rsidP="006F0FC6">
            <w:pPr>
              <w:spacing w:line="276" w:lineRule="auto"/>
            </w:pPr>
          </w:p>
        </w:tc>
      </w:tr>
    </w:tbl>
    <w:p w:rsidR="00865104" w:rsidRPr="00F15DAE" w:rsidRDefault="00865104" w:rsidP="006F0FC6">
      <w:pPr>
        <w:spacing w:after="0"/>
        <w:rPr>
          <w:b/>
          <w:bCs/>
        </w:rPr>
      </w:pPr>
      <w:r w:rsidRPr="00F15DAE">
        <w:rPr>
          <w:b/>
          <w:bCs/>
        </w:rPr>
        <w:br w:type="page"/>
      </w:r>
    </w:p>
    <w:p w:rsidR="006F0FC6" w:rsidRPr="00BC0BC2" w:rsidRDefault="006F0FC6" w:rsidP="006F0FC6">
      <w:pPr>
        <w:spacing w:after="0"/>
        <w:jc w:val="both"/>
        <w:rPr>
          <w:rFonts w:ascii="Calibri" w:hAnsi="Calibri" w:cs="Arial"/>
          <w:b/>
        </w:rPr>
      </w:pPr>
      <w:r w:rsidRPr="00BC0BC2">
        <w:rPr>
          <w:rFonts w:ascii="Calibri" w:hAnsi="Calibri" w:cs="Arial"/>
          <w:b/>
        </w:rPr>
        <w:lastRenderedPageBreak/>
        <w:t>1.</w:t>
      </w:r>
      <w:r w:rsidRPr="00BC0BC2">
        <w:rPr>
          <w:rFonts w:ascii="Calibri" w:hAnsi="Calibri" w:cs="Arial"/>
          <w:b/>
        </w:rPr>
        <w:tab/>
        <w:t>Introduction</w:t>
      </w:r>
    </w:p>
    <w:p w:rsidR="006F0FC6" w:rsidRPr="00BC0BC2" w:rsidRDefault="006F0FC6" w:rsidP="006F0FC6">
      <w:pPr>
        <w:spacing w:after="0"/>
        <w:ind w:left="720"/>
        <w:jc w:val="both"/>
        <w:rPr>
          <w:rFonts w:ascii="Calibri" w:hAnsi="Calibri" w:cs="Arial"/>
        </w:rPr>
      </w:pPr>
      <w:r w:rsidRPr="00BC0BC2">
        <w:rPr>
          <w:rFonts w:ascii="Calibri" w:hAnsi="Calibri" w:cs="Arial"/>
        </w:rPr>
        <w:t xml:space="preserve">The </w:t>
      </w:r>
      <w:r w:rsidR="00FA1F83">
        <w:rPr>
          <w:rFonts w:ascii="Calibri" w:hAnsi="Calibri" w:cs="Arial"/>
        </w:rPr>
        <w:t xml:space="preserve">Ministries Council </w:t>
      </w:r>
      <w:r w:rsidRPr="00BC0BC2">
        <w:rPr>
          <w:rFonts w:ascii="Calibri" w:hAnsi="Calibri" w:cs="Arial"/>
        </w:rPr>
        <w:t>(</w:t>
      </w:r>
      <w:r w:rsidR="00FA1F83">
        <w:rPr>
          <w:rFonts w:ascii="Calibri" w:hAnsi="Calibri" w:cs="Arial"/>
        </w:rPr>
        <w:t>MC)</w:t>
      </w:r>
      <w:r w:rsidRPr="00BC0BC2">
        <w:rPr>
          <w:rFonts w:ascii="Calibri" w:hAnsi="Calibri" w:cs="Arial"/>
        </w:rPr>
        <w:t xml:space="preserve"> recognises that the recruitment and selection of high quality staff is crucial to its service provision to the wider Church</w:t>
      </w:r>
      <w:r w:rsidR="00FA1F83">
        <w:rPr>
          <w:rFonts w:ascii="Calibri" w:hAnsi="Calibri" w:cs="Arial"/>
        </w:rPr>
        <w:t xml:space="preserve"> at a local level</w:t>
      </w:r>
      <w:r w:rsidRPr="00BC0BC2">
        <w:rPr>
          <w:rFonts w:ascii="Calibri" w:hAnsi="Calibri" w:cs="Arial"/>
        </w:rPr>
        <w:t xml:space="preserve">.  This policy and procedure is designed to assist in recruiting and selecting candidates in a fair and consistent manner providing equality of opportunity throughout the process, complying with statutory regulations and observing best practice.  The policy provides for equal treatment for external applicants and also existing staff applying for internal vacancies.  </w:t>
      </w:r>
    </w:p>
    <w:p w:rsidR="006F0FC6" w:rsidRPr="00BC0BC2" w:rsidRDefault="006F0FC6" w:rsidP="006F0FC6">
      <w:pPr>
        <w:spacing w:after="0"/>
        <w:jc w:val="both"/>
        <w:rPr>
          <w:rFonts w:ascii="Calibri" w:hAnsi="Calibri" w:cs="Arial"/>
          <w:b/>
        </w:rPr>
      </w:pPr>
    </w:p>
    <w:p w:rsidR="006F0FC6" w:rsidRDefault="006F0FC6" w:rsidP="006F0FC6">
      <w:pPr>
        <w:spacing w:after="0"/>
        <w:jc w:val="both"/>
        <w:rPr>
          <w:rFonts w:ascii="Calibri" w:hAnsi="Calibri" w:cs="Arial"/>
          <w:b/>
        </w:rPr>
      </w:pPr>
      <w:r w:rsidRPr="00BC0BC2">
        <w:rPr>
          <w:rFonts w:ascii="Calibri" w:hAnsi="Calibri" w:cs="Arial"/>
          <w:b/>
        </w:rPr>
        <w:t>2.</w:t>
      </w:r>
      <w:r w:rsidRPr="00BC0BC2">
        <w:rPr>
          <w:rFonts w:ascii="Calibri" w:hAnsi="Calibri" w:cs="Arial"/>
          <w:b/>
        </w:rPr>
        <w:tab/>
        <w:t>Scope</w:t>
      </w:r>
    </w:p>
    <w:p w:rsidR="006F0FC6" w:rsidRPr="00B61628" w:rsidRDefault="006F0FC6" w:rsidP="006F0FC6">
      <w:pPr>
        <w:spacing w:after="0"/>
        <w:ind w:firstLine="720"/>
        <w:jc w:val="both"/>
        <w:rPr>
          <w:rFonts w:ascii="Calibri" w:hAnsi="Calibri" w:cs="Arial"/>
        </w:rPr>
      </w:pPr>
      <w:r>
        <w:rPr>
          <w:rFonts w:ascii="Calibri" w:hAnsi="Calibri" w:cs="Arial"/>
        </w:rPr>
        <w:t xml:space="preserve">This policy applies to all prospective and current employees of the </w:t>
      </w:r>
      <w:r w:rsidR="00FA1F83">
        <w:rPr>
          <w:rFonts w:ascii="Calibri" w:hAnsi="Calibri" w:cs="Arial"/>
        </w:rPr>
        <w:t>M</w:t>
      </w:r>
      <w:r>
        <w:rPr>
          <w:rFonts w:ascii="Calibri" w:hAnsi="Calibri" w:cs="Arial"/>
        </w:rPr>
        <w:t>C.</w:t>
      </w:r>
    </w:p>
    <w:p w:rsidR="006F0FC6" w:rsidRPr="00B61628" w:rsidRDefault="006F0FC6" w:rsidP="006F0FC6">
      <w:pPr>
        <w:spacing w:after="0"/>
        <w:jc w:val="both"/>
        <w:rPr>
          <w:rFonts w:ascii="Calibri" w:hAnsi="Calibri" w:cs="Arial"/>
        </w:rPr>
      </w:pPr>
    </w:p>
    <w:p w:rsidR="006F0FC6" w:rsidRDefault="006F0FC6" w:rsidP="006F0FC6">
      <w:pPr>
        <w:spacing w:after="0"/>
        <w:jc w:val="both"/>
        <w:rPr>
          <w:rFonts w:ascii="Calibri" w:hAnsi="Calibri" w:cs="Arial"/>
          <w:b/>
        </w:rPr>
      </w:pPr>
      <w:r w:rsidRPr="00BC0BC2">
        <w:rPr>
          <w:rFonts w:ascii="Calibri" w:hAnsi="Calibri" w:cs="Arial"/>
          <w:b/>
        </w:rPr>
        <w:t xml:space="preserve">3. </w:t>
      </w:r>
      <w:r w:rsidRPr="00BC0BC2">
        <w:rPr>
          <w:rFonts w:ascii="Calibri" w:hAnsi="Calibri" w:cs="Arial"/>
          <w:b/>
        </w:rPr>
        <w:tab/>
        <w:t>Definition</w:t>
      </w:r>
      <w:r>
        <w:rPr>
          <w:rFonts w:ascii="Calibri" w:hAnsi="Calibri" w:cs="Arial"/>
          <w:b/>
        </w:rPr>
        <w:t xml:space="preserve"> </w:t>
      </w:r>
    </w:p>
    <w:p w:rsidR="006F0FC6" w:rsidRPr="008A1470" w:rsidRDefault="006F0FC6" w:rsidP="006F0FC6">
      <w:pPr>
        <w:spacing w:after="0"/>
        <w:ind w:left="720"/>
        <w:jc w:val="both"/>
        <w:rPr>
          <w:rFonts w:ascii="Calibri" w:hAnsi="Calibri" w:cs="Arial"/>
        </w:rPr>
      </w:pPr>
      <w:r>
        <w:rPr>
          <w:rFonts w:ascii="Calibri" w:hAnsi="Calibri" w:cs="Arial"/>
        </w:rPr>
        <w:t>Recruitment and selection is the process by which vacancies are filled on a permanent or short term basis and by internal or external candidates.</w:t>
      </w:r>
    </w:p>
    <w:p w:rsidR="006F0FC6" w:rsidRPr="00BC0BC2" w:rsidRDefault="006F0FC6" w:rsidP="006F0FC6">
      <w:pPr>
        <w:spacing w:after="0"/>
        <w:jc w:val="both"/>
        <w:rPr>
          <w:rFonts w:ascii="Calibri" w:hAnsi="Calibri" w:cs="Arial"/>
          <w:b/>
        </w:rPr>
      </w:pPr>
    </w:p>
    <w:p w:rsidR="006F0FC6" w:rsidRPr="00BC0BC2" w:rsidRDefault="006F0FC6" w:rsidP="006F0FC6">
      <w:pPr>
        <w:spacing w:after="0"/>
        <w:jc w:val="both"/>
        <w:rPr>
          <w:rFonts w:ascii="Calibri" w:hAnsi="Calibri" w:cs="Arial"/>
          <w:b/>
        </w:rPr>
      </w:pPr>
      <w:r w:rsidRPr="00BC0BC2">
        <w:rPr>
          <w:rFonts w:ascii="Calibri" w:hAnsi="Calibri" w:cs="Arial"/>
          <w:b/>
        </w:rPr>
        <w:t>4.</w:t>
      </w:r>
      <w:r w:rsidRPr="00BC0BC2">
        <w:rPr>
          <w:rFonts w:ascii="Calibri" w:hAnsi="Calibri" w:cs="Arial"/>
          <w:b/>
        </w:rPr>
        <w:tab/>
        <w:t>Purpose</w:t>
      </w:r>
    </w:p>
    <w:p w:rsidR="006F0FC6" w:rsidRPr="00BC0BC2" w:rsidRDefault="006F0FC6" w:rsidP="006F0FC6">
      <w:pPr>
        <w:spacing w:after="0"/>
        <w:ind w:left="720"/>
        <w:jc w:val="both"/>
        <w:rPr>
          <w:rFonts w:ascii="Calibri" w:hAnsi="Calibri" w:cs="Arial"/>
        </w:rPr>
      </w:pPr>
      <w:r w:rsidRPr="00BC0BC2">
        <w:rPr>
          <w:rFonts w:ascii="Calibri" w:hAnsi="Calibri" w:cs="Arial"/>
        </w:rPr>
        <w:t xml:space="preserve">This document sets out the </w:t>
      </w:r>
      <w:r w:rsidR="00FA1F83">
        <w:rPr>
          <w:rFonts w:ascii="Calibri" w:hAnsi="Calibri" w:cs="Arial"/>
        </w:rPr>
        <w:t>MC</w:t>
      </w:r>
      <w:r w:rsidRPr="00BC0BC2">
        <w:rPr>
          <w:rFonts w:ascii="Calibri" w:hAnsi="Calibri" w:cs="Arial"/>
        </w:rPr>
        <w:t xml:space="preserve">’s policy on recruitment and selection. </w:t>
      </w:r>
      <w:r>
        <w:rPr>
          <w:rFonts w:ascii="Calibri" w:hAnsi="Calibri" w:cs="Arial"/>
        </w:rPr>
        <w:t xml:space="preserve">The </w:t>
      </w:r>
      <w:r w:rsidR="00FA1F83">
        <w:rPr>
          <w:rFonts w:ascii="Calibri" w:hAnsi="Calibri" w:cs="Arial"/>
        </w:rPr>
        <w:t>MC</w:t>
      </w:r>
      <w:r>
        <w:rPr>
          <w:rFonts w:ascii="Calibri" w:hAnsi="Calibri" w:cs="Arial"/>
        </w:rPr>
        <w:t xml:space="preserve"> </w:t>
      </w:r>
      <w:r w:rsidRPr="00BC0BC2">
        <w:rPr>
          <w:rFonts w:ascii="Calibri" w:hAnsi="Calibri" w:cs="Arial"/>
        </w:rPr>
        <w:t>is committed to a policy of treating all its employees and job applicants equally</w:t>
      </w:r>
      <w:r>
        <w:rPr>
          <w:rFonts w:ascii="Calibri" w:hAnsi="Calibri" w:cs="Arial"/>
        </w:rPr>
        <w:t xml:space="preserve"> on the basis of their ability, qualifications and fitness for work</w:t>
      </w:r>
      <w:r w:rsidRPr="00BC0BC2">
        <w:rPr>
          <w:rFonts w:ascii="Calibri" w:hAnsi="Calibri" w:cs="Arial"/>
        </w:rPr>
        <w:t xml:space="preserve"> and to recruit the best person for each vacancy. </w:t>
      </w:r>
    </w:p>
    <w:p w:rsidR="006F0FC6" w:rsidRPr="00BC0BC2" w:rsidRDefault="006F0FC6" w:rsidP="006F0FC6">
      <w:pPr>
        <w:spacing w:after="0"/>
        <w:jc w:val="both"/>
        <w:rPr>
          <w:rFonts w:ascii="Calibri" w:hAnsi="Calibri" w:cs="Arial"/>
        </w:rPr>
      </w:pPr>
    </w:p>
    <w:p w:rsidR="006F0FC6" w:rsidRDefault="006F0FC6" w:rsidP="006F0FC6">
      <w:pPr>
        <w:spacing w:after="0"/>
        <w:ind w:left="720"/>
        <w:jc w:val="both"/>
        <w:rPr>
          <w:rFonts w:ascii="Calibri" w:hAnsi="Calibri" w:cs="Arial"/>
        </w:rPr>
      </w:pPr>
      <w:r>
        <w:rPr>
          <w:rFonts w:ascii="Calibri" w:hAnsi="Calibri" w:cs="Arial"/>
        </w:rPr>
        <w:t xml:space="preserve">There shall be no unlawful discrimination against any person </w:t>
      </w:r>
      <w:r w:rsidRPr="00BC0BC2">
        <w:rPr>
          <w:rFonts w:ascii="Calibri" w:hAnsi="Calibri" w:cs="Arial"/>
        </w:rPr>
        <w:t>during recruitment and selection on the ground</w:t>
      </w:r>
      <w:r>
        <w:rPr>
          <w:rFonts w:ascii="Calibri" w:hAnsi="Calibri" w:cs="Arial"/>
        </w:rPr>
        <w:t>s of any protected characteristic (</w:t>
      </w:r>
      <w:proofErr w:type="spellStart"/>
      <w:r>
        <w:rPr>
          <w:rFonts w:ascii="Calibri" w:hAnsi="Calibri" w:cs="Arial"/>
        </w:rPr>
        <w:t>i.e</w:t>
      </w:r>
      <w:proofErr w:type="spellEnd"/>
      <w:r>
        <w:rPr>
          <w:rFonts w:ascii="Calibri" w:hAnsi="Calibri" w:cs="Arial"/>
        </w:rPr>
        <w:t xml:space="preserve"> age; disability; gender reassignment; marriage and civil partnership; pregnancy and maternity; race; religion or belief; sex; or sexual orientation). </w:t>
      </w:r>
    </w:p>
    <w:p w:rsidR="006F0FC6" w:rsidRPr="00BC0BC2" w:rsidRDefault="006F0FC6" w:rsidP="006F0FC6">
      <w:pPr>
        <w:spacing w:after="0"/>
        <w:jc w:val="both"/>
        <w:rPr>
          <w:rFonts w:ascii="Calibri" w:hAnsi="Calibri" w:cs="Arial"/>
          <w:b/>
        </w:rPr>
      </w:pPr>
    </w:p>
    <w:p w:rsidR="006F0FC6" w:rsidRPr="00BC0BC2" w:rsidRDefault="006F0FC6" w:rsidP="006F0FC6">
      <w:pPr>
        <w:spacing w:after="0"/>
        <w:jc w:val="both"/>
        <w:rPr>
          <w:rFonts w:ascii="Calibri" w:hAnsi="Calibri" w:cs="Arial"/>
          <w:b/>
        </w:rPr>
      </w:pPr>
      <w:r w:rsidRPr="00BC0BC2">
        <w:rPr>
          <w:rFonts w:ascii="Calibri" w:hAnsi="Calibri" w:cs="Arial"/>
          <w:b/>
        </w:rPr>
        <w:t>5.</w:t>
      </w:r>
      <w:r w:rsidRPr="00BC0BC2">
        <w:rPr>
          <w:rFonts w:ascii="Calibri" w:hAnsi="Calibri" w:cs="Arial"/>
          <w:b/>
        </w:rPr>
        <w:tab/>
        <w:t>Responsibility</w:t>
      </w:r>
    </w:p>
    <w:p w:rsidR="006F0FC6" w:rsidRDefault="006F0FC6" w:rsidP="006F0FC6">
      <w:pPr>
        <w:spacing w:after="0"/>
        <w:ind w:left="720" w:hanging="720"/>
        <w:jc w:val="both"/>
        <w:rPr>
          <w:rFonts w:ascii="Calibri" w:hAnsi="Calibri"/>
        </w:rPr>
      </w:pPr>
      <w:r>
        <w:rPr>
          <w:rFonts w:ascii="Calibri" w:eastAsia="Calibri" w:hAnsi="Calibri"/>
        </w:rPr>
        <w:t>5.1</w:t>
      </w:r>
      <w:r>
        <w:rPr>
          <w:rFonts w:ascii="Calibri" w:eastAsia="Calibri" w:hAnsi="Calibri"/>
        </w:rPr>
        <w:tab/>
      </w:r>
      <w:r w:rsidRPr="004501B3">
        <w:rPr>
          <w:rFonts w:ascii="Calibri" w:eastAsia="Calibri" w:hAnsi="Calibri"/>
        </w:rPr>
        <w:t xml:space="preserve">Overall responsibility for policy implementation and review rests with the </w:t>
      </w:r>
      <w:r w:rsidR="00FA1F83">
        <w:rPr>
          <w:rFonts w:ascii="Calibri" w:eastAsia="Calibri" w:hAnsi="Calibri"/>
        </w:rPr>
        <w:t>Depute Secretary, Ministries Council</w:t>
      </w:r>
      <w:r w:rsidRPr="004501B3">
        <w:rPr>
          <w:rFonts w:ascii="Calibri" w:hAnsi="Calibri"/>
        </w:rPr>
        <w:t xml:space="preserve"> </w:t>
      </w:r>
      <w:r>
        <w:rPr>
          <w:rFonts w:ascii="Calibri" w:hAnsi="Calibri"/>
        </w:rPr>
        <w:t xml:space="preserve">however all those involved in the recruitment process have responsibilities. </w:t>
      </w:r>
    </w:p>
    <w:p w:rsidR="006F0FC6" w:rsidRDefault="006F0FC6" w:rsidP="006F0FC6">
      <w:pPr>
        <w:spacing w:after="0"/>
        <w:ind w:left="720" w:hanging="720"/>
        <w:jc w:val="both"/>
        <w:rPr>
          <w:rFonts w:ascii="Calibri" w:hAnsi="Calibri"/>
        </w:rPr>
      </w:pPr>
    </w:p>
    <w:p w:rsidR="006F0FC6" w:rsidRDefault="006F0FC6" w:rsidP="006F0FC6">
      <w:pPr>
        <w:spacing w:after="0"/>
        <w:ind w:left="720" w:hanging="720"/>
        <w:jc w:val="both"/>
        <w:rPr>
          <w:rFonts w:ascii="Calibri" w:hAnsi="Calibri"/>
        </w:rPr>
      </w:pPr>
      <w:r>
        <w:rPr>
          <w:rFonts w:ascii="Calibri" w:hAnsi="Calibri"/>
        </w:rPr>
        <w:t>5.2</w:t>
      </w:r>
      <w:r>
        <w:rPr>
          <w:rFonts w:ascii="Calibri" w:hAnsi="Calibri"/>
        </w:rPr>
        <w:tab/>
        <w:t xml:space="preserve">The </w:t>
      </w:r>
      <w:r w:rsidR="00FA1F83">
        <w:t xml:space="preserve">MDS Staffing Approval Panel </w:t>
      </w:r>
      <w:r>
        <w:rPr>
          <w:rFonts w:ascii="Calibri" w:hAnsi="Calibri" w:cs="Arial"/>
        </w:rPr>
        <w:t>a</w:t>
      </w:r>
      <w:r w:rsidRPr="00BC0BC2">
        <w:rPr>
          <w:rFonts w:ascii="Calibri" w:hAnsi="Calibri" w:cs="Arial"/>
        </w:rPr>
        <w:t>ssess</w:t>
      </w:r>
      <w:r>
        <w:rPr>
          <w:rFonts w:ascii="Calibri" w:hAnsi="Calibri" w:cs="Arial"/>
        </w:rPr>
        <w:t>es</w:t>
      </w:r>
      <w:r w:rsidRPr="00BC0BC2">
        <w:rPr>
          <w:rFonts w:ascii="Calibri" w:hAnsi="Calibri" w:cs="Arial"/>
        </w:rPr>
        <w:t xml:space="preserve"> </w:t>
      </w:r>
      <w:r>
        <w:rPr>
          <w:rFonts w:ascii="Calibri" w:hAnsi="Calibri" w:cs="Arial"/>
        </w:rPr>
        <w:t xml:space="preserve">the </w:t>
      </w:r>
      <w:r w:rsidRPr="00BC0BC2">
        <w:rPr>
          <w:rFonts w:ascii="Calibri" w:hAnsi="Calibri" w:cs="Arial"/>
        </w:rPr>
        <w:t xml:space="preserve">requirements of </w:t>
      </w:r>
      <w:r>
        <w:rPr>
          <w:rFonts w:ascii="Calibri" w:hAnsi="Calibri" w:cs="Arial"/>
        </w:rPr>
        <w:t xml:space="preserve">each </w:t>
      </w:r>
      <w:r w:rsidRPr="00BC0BC2">
        <w:rPr>
          <w:rFonts w:ascii="Calibri" w:hAnsi="Calibri" w:cs="Arial"/>
        </w:rPr>
        <w:t>post and provide</w:t>
      </w:r>
      <w:r>
        <w:rPr>
          <w:rFonts w:ascii="Calibri" w:hAnsi="Calibri" w:cs="Arial"/>
        </w:rPr>
        <w:t>s</w:t>
      </w:r>
      <w:r w:rsidRPr="00BC0BC2">
        <w:rPr>
          <w:rFonts w:ascii="Calibri" w:hAnsi="Calibri" w:cs="Arial"/>
        </w:rPr>
        <w:t xml:space="preserve"> authorisation to </w:t>
      </w:r>
      <w:r>
        <w:rPr>
          <w:rFonts w:ascii="Calibri" w:hAnsi="Calibri" w:cs="Arial"/>
        </w:rPr>
        <w:t>recruit.</w:t>
      </w:r>
      <w:r>
        <w:rPr>
          <w:rFonts w:ascii="Calibri" w:hAnsi="Calibri"/>
        </w:rPr>
        <w:tab/>
      </w:r>
    </w:p>
    <w:p w:rsidR="006F0FC6" w:rsidRDefault="006F0FC6" w:rsidP="006F0FC6">
      <w:pPr>
        <w:spacing w:after="0"/>
        <w:ind w:left="720" w:hanging="720"/>
        <w:jc w:val="both"/>
        <w:rPr>
          <w:rFonts w:ascii="Calibri" w:hAnsi="Calibri"/>
        </w:rPr>
      </w:pPr>
    </w:p>
    <w:p w:rsidR="006F0FC6" w:rsidRDefault="006F0FC6" w:rsidP="006F0FC6">
      <w:pPr>
        <w:spacing w:after="0"/>
        <w:ind w:left="720" w:hanging="720"/>
        <w:jc w:val="both"/>
        <w:rPr>
          <w:rFonts w:ascii="Calibri" w:hAnsi="Calibri"/>
        </w:rPr>
      </w:pPr>
      <w:r>
        <w:rPr>
          <w:rFonts w:ascii="Calibri" w:hAnsi="Calibri"/>
        </w:rPr>
        <w:t>5.3</w:t>
      </w:r>
      <w:r>
        <w:rPr>
          <w:rFonts w:ascii="Calibri" w:hAnsi="Calibri"/>
        </w:rPr>
        <w:tab/>
        <w:t>The Human Resources (HR) Department is responsible for:</w:t>
      </w:r>
    </w:p>
    <w:p w:rsidR="006F0FC6" w:rsidRDefault="006F0FC6" w:rsidP="006F0FC6">
      <w:pPr>
        <w:spacing w:after="0"/>
        <w:ind w:left="720" w:hanging="720"/>
        <w:jc w:val="both"/>
        <w:rPr>
          <w:rFonts w:ascii="Calibri" w:hAnsi="Calibri"/>
        </w:rPr>
      </w:pPr>
    </w:p>
    <w:p w:rsidR="006F0FC6" w:rsidRDefault="006F0FC6" w:rsidP="006F0FC6">
      <w:pPr>
        <w:numPr>
          <w:ilvl w:val="0"/>
          <w:numId w:val="47"/>
        </w:numPr>
        <w:spacing w:after="0" w:line="240" w:lineRule="auto"/>
        <w:jc w:val="both"/>
        <w:rPr>
          <w:rFonts w:ascii="Calibri" w:hAnsi="Calibri"/>
        </w:rPr>
      </w:pPr>
      <w:r>
        <w:rPr>
          <w:rFonts w:ascii="Calibri" w:hAnsi="Calibri"/>
        </w:rPr>
        <w:t xml:space="preserve">Advising on all aspects of the policy and supporting </w:t>
      </w:r>
      <w:r w:rsidR="00EC300C">
        <w:rPr>
          <w:rFonts w:ascii="Calibri" w:hAnsi="Calibri"/>
        </w:rPr>
        <w:t xml:space="preserve">congregations and presbyteries </w:t>
      </w:r>
      <w:r>
        <w:rPr>
          <w:rFonts w:ascii="Calibri" w:hAnsi="Calibri"/>
        </w:rPr>
        <w:t xml:space="preserve">through the recruitment process.  </w:t>
      </w:r>
    </w:p>
    <w:p w:rsidR="006F0FC6" w:rsidRDefault="006F0FC6" w:rsidP="006F0FC6">
      <w:pPr>
        <w:numPr>
          <w:ilvl w:val="0"/>
          <w:numId w:val="47"/>
        </w:numPr>
        <w:spacing w:after="0" w:line="240" w:lineRule="auto"/>
        <w:jc w:val="both"/>
        <w:rPr>
          <w:rFonts w:ascii="Calibri" w:hAnsi="Calibri"/>
        </w:rPr>
      </w:pPr>
      <w:r>
        <w:rPr>
          <w:rFonts w:ascii="Calibri" w:hAnsi="Calibri"/>
        </w:rPr>
        <w:t xml:space="preserve">Training those staff and </w:t>
      </w:r>
      <w:r w:rsidR="00EC300C">
        <w:rPr>
          <w:rFonts w:ascii="Calibri" w:hAnsi="Calibri"/>
        </w:rPr>
        <w:t>congregation</w:t>
      </w:r>
      <w:r w:rsidR="009B7B31">
        <w:rPr>
          <w:rFonts w:ascii="Calibri" w:hAnsi="Calibri"/>
        </w:rPr>
        <w:t xml:space="preserve"> </w:t>
      </w:r>
      <w:r>
        <w:rPr>
          <w:rFonts w:ascii="Calibri" w:hAnsi="Calibri"/>
        </w:rPr>
        <w:t>members involved in recruitment</w:t>
      </w:r>
      <w:r w:rsidR="00FA1F83">
        <w:rPr>
          <w:rFonts w:ascii="Calibri" w:hAnsi="Calibri"/>
        </w:rPr>
        <w:t xml:space="preserve"> where necessary</w:t>
      </w:r>
      <w:r>
        <w:rPr>
          <w:rFonts w:ascii="Calibri" w:hAnsi="Calibri"/>
        </w:rPr>
        <w:t>.</w:t>
      </w:r>
    </w:p>
    <w:p w:rsidR="006F0FC6" w:rsidRDefault="006F0FC6" w:rsidP="006F0FC6">
      <w:pPr>
        <w:numPr>
          <w:ilvl w:val="0"/>
          <w:numId w:val="47"/>
        </w:numPr>
        <w:tabs>
          <w:tab w:val="num" w:pos="1134"/>
        </w:tabs>
        <w:spacing w:after="0" w:line="240" w:lineRule="auto"/>
        <w:jc w:val="both"/>
        <w:rPr>
          <w:rFonts w:ascii="Calibri" w:hAnsi="Calibri" w:cs="Arial"/>
        </w:rPr>
      </w:pPr>
      <w:r>
        <w:rPr>
          <w:rFonts w:ascii="Calibri" w:hAnsi="Calibri" w:cs="Arial"/>
        </w:rPr>
        <w:t xml:space="preserve">Supporting the recruiting manager in the </w:t>
      </w:r>
      <w:r w:rsidRPr="00B61628">
        <w:rPr>
          <w:rFonts w:ascii="Calibri" w:hAnsi="Calibri" w:cs="Arial"/>
        </w:rPr>
        <w:t>prepar</w:t>
      </w:r>
      <w:r>
        <w:rPr>
          <w:rFonts w:ascii="Calibri" w:hAnsi="Calibri" w:cs="Arial"/>
        </w:rPr>
        <w:t>ation of</w:t>
      </w:r>
      <w:r w:rsidRPr="00B61628">
        <w:rPr>
          <w:rFonts w:ascii="Calibri" w:hAnsi="Calibri" w:cs="Arial"/>
        </w:rPr>
        <w:t xml:space="preserve"> the job description,</w:t>
      </w:r>
      <w:r>
        <w:rPr>
          <w:rFonts w:ascii="Calibri" w:hAnsi="Calibri" w:cs="Arial"/>
        </w:rPr>
        <w:t xml:space="preserve"> person specification and </w:t>
      </w:r>
      <w:r w:rsidRPr="00B61628">
        <w:rPr>
          <w:rFonts w:ascii="Calibri" w:hAnsi="Calibri" w:cs="Arial"/>
        </w:rPr>
        <w:t>terms and conditions</w:t>
      </w:r>
      <w:r>
        <w:rPr>
          <w:rFonts w:ascii="Calibri" w:hAnsi="Calibri" w:cs="Arial"/>
        </w:rPr>
        <w:t xml:space="preserve"> for the role;</w:t>
      </w:r>
      <w:r w:rsidRPr="00B61628">
        <w:rPr>
          <w:rFonts w:ascii="Calibri" w:hAnsi="Calibri" w:cs="Arial"/>
        </w:rPr>
        <w:t xml:space="preserve"> determination of PVG Scheme Membership or </w:t>
      </w:r>
      <w:r w:rsidR="002562BC">
        <w:rPr>
          <w:rFonts w:ascii="Calibri" w:hAnsi="Calibri" w:cs="Arial"/>
        </w:rPr>
        <w:t>if a</w:t>
      </w:r>
      <w:r w:rsidR="002562BC" w:rsidRPr="009B7B31">
        <w:rPr>
          <w:rFonts w:ascii="Calibri" w:hAnsi="Calibri" w:cs="Arial"/>
        </w:rPr>
        <w:t xml:space="preserve"> </w:t>
      </w:r>
      <w:r w:rsidR="009B7B31">
        <w:rPr>
          <w:rFonts w:ascii="Calibri" w:hAnsi="Calibri" w:cs="Arial"/>
        </w:rPr>
        <w:t>Genuine</w:t>
      </w:r>
      <w:r w:rsidRPr="009B7B31">
        <w:rPr>
          <w:rFonts w:ascii="Calibri" w:hAnsi="Calibri" w:cs="Arial"/>
        </w:rPr>
        <w:t xml:space="preserve"> </w:t>
      </w:r>
      <w:r w:rsidRPr="00B61628">
        <w:rPr>
          <w:rFonts w:ascii="Calibri" w:hAnsi="Calibri" w:cs="Arial"/>
        </w:rPr>
        <w:t xml:space="preserve">Occupational Requirement </w:t>
      </w:r>
      <w:r>
        <w:rPr>
          <w:rFonts w:ascii="Calibri" w:hAnsi="Calibri" w:cs="Arial"/>
        </w:rPr>
        <w:t>under the Equality Act (2010) applies.</w:t>
      </w:r>
    </w:p>
    <w:p w:rsidR="006F0FC6" w:rsidRPr="00266E4D" w:rsidRDefault="006F0FC6" w:rsidP="006F0FC6">
      <w:pPr>
        <w:numPr>
          <w:ilvl w:val="0"/>
          <w:numId w:val="47"/>
        </w:numPr>
        <w:spacing w:after="0" w:line="240" w:lineRule="auto"/>
        <w:jc w:val="both"/>
        <w:rPr>
          <w:rFonts w:ascii="Calibri" w:hAnsi="Calibri"/>
        </w:rPr>
      </w:pPr>
      <w:r w:rsidRPr="00B61628">
        <w:rPr>
          <w:rFonts w:ascii="Calibri" w:hAnsi="Calibri" w:cs="Arial"/>
        </w:rPr>
        <w:lastRenderedPageBreak/>
        <w:t xml:space="preserve">The administration of the vacancy including the advertising of the vacancy; correspondence with all applicants, assisting with shortlisting/interviews where required, informing applicants of the outcome of their application, requesting and receiving references, </w:t>
      </w:r>
      <w:r>
        <w:rPr>
          <w:rFonts w:ascii="Calibri" w:hAnsi="Calibri" w:cs="Arial"/>
        </w:rPr>
        <w:t>p</w:t>
      </w:r>
      <w:r w:rsidRPr="00B61628">
        <w:rPr>
          <w:rFonts w:ascii="Calibri" w:hAnsi="Calibri" w:cs="Arial"/>
        </w:rPr>
        <w:t>rocess</w:t>
      </w:r>
      <w:r>
        <w:rPr>
          <w:rFonts w:ascii="Calibri" w:hAnsi="Calibri" w:cs="Arial"/>
        </w:rPr>
        <w:t>ing</w:t>
      </w:r>
      <w:r w:rsidRPr="00B61628">
        <w:rPr>
          <w:rFonts w:ascii="Calibri" w:hAnsi="Calibri" w:cs="Arial"/>
        </w:rPr>
        <w:t xml:space="preserve"> PVG Scheme membership applications</w:t>
      </w:r>
      <w:r>
        <w:rPr>
          <w:rFonts w:ascii="Calibri" w:hAnsi="Calibri" w:cs="Arial"/>
        </w:rPr>
        <w:t xml:space="preserve"> and issuing offer letters and contracts.</w:t>
      </w:r>
      <w:r w:rsidRPr="00B61628">
        <w:rPr>
          <w:rFonts w:ascii="Calibri" w:hAnsi="Calibri" w:cs="Arial"/>
        </w:rPr>
        <w:t xml:space="preserve"> </w:t>
      </w:r>
    </w:p>
    <w:p w:rsidR="006F0FC6" w:rsidRDefault="006F0FC6" w:rsidP="006F0FC6">
      <w:pPr>
        <w:spacing w:after="0"/>
        <w:ind w:left="1080"/>
        <w:rPr>
          <w:rFonts w:ascii="Calibri" w:hAnsi="Calibri"/>
        </w:rPr>
      </w:pPr>
    </w:p>
    <w:p w:rsidR="006F0FC6" w:rsidRDefault="006F0FC6" w:rsidP="006F0FC6">
      <w:pPr>
        <w:spacing w:after="0"/>
        <w:ind w:left="720" w:hanging="720"/>
        <w:jc w:val="both"/>
        <w:rPr>
          <w:rFonts w:ascii="Calibri" w:hAnsi="Calibri" w:cs="Arial"/>
        </w:rPr>
      </w:pPr>
      <w:r>
        <w:rPr>
          <w:rFonts w:ascii="Calibri" w:hAnsi="Calibri"/>
        </w:rPr>
        <w:t>5.</w:t>
      </w:r>
      <w:r w:rsidR="00FA1F83">
        <w:rPr>
          <w:rFonts w:ascii="Calibri" w:hAnsi="Calibri"/>
        </w:rPr>
        <w:t>5</w:t>
      </w:r>
      <w:r>
        <w:rPr>
          <w:rFonts w:ascii="Calibri" w:hAnsi="Calibri"/>
        </w:rPr>
        <w:tab/>
        <w:t>The Recruiting Manager (usually the line manager who is leading on the role) will be responsible for:</w:t>
      </w:r>
    </w:p>
    <w:p w:rsidR="006F0FC6" w:rsidRPr="00AE0830" w:rsidRDefault="006F0FC6" w:rsidP="006F0FC6">
      <w:pPr>
        <w:numPr>
          <w:ilvl w:val="0"/>
          <w:numId w:val="48"/>
        </w:numPr>
        <w:spacing w:after="0" w:line="240" w:lineRule="auto"/>
        <w:jc w:val="both"/>
        <w:rPr>
          <w:rFonts w:ascii="Calibri" w:hAnsi="Calibri" w:cs="Arial"/>
        </w:rPr>
      </w:pPr>
      <w:r w:rsidRPr="00AE0830">
        <w:rPr>
          <w:rFonts w:ascii="Calibri" w:hAnsi="Calibri" w:cs="Arial"/>
        </w:rPr>
        <w:t>Carry</w:t>
      </w:r>
      <w:r>
        <w:rPr>
          <w:rFonts w:ascii="Calibri" w:hAnsi="Calibri" w:cs="Arial"/>
        </w:rPr>
        <w:t>ing</w:t>
      </w:r>
      <w:r w:rsidRPr="00AE0830">
        <w:rPr>
          <w:rFonts w:ascii="Calibri" w:hAnsi="Calibri" w:cs="Arial"/>
        </w:rPr>
        <w:t xml:space="preserve"> out a review of the post to determine if </w:t>
      </w:r>
      <w:r>
        <w:rPr>
          <w:rFonts w:ascii="Calibri" w:hAnsi="Calibri" w:cs="Arial"/>
        </w:rPr>
        <w:t xml:space="preserve">an occupational </w:t>
      </w:r>
      <w:r w:rsidRPr="00AE0830">
        <w:rPr>
          <w:rFonts w:ascii="Calibri" w:hAnsi="Calibri" w:cs="Arial"/>
        </w:rPr>
        <w:t xml:space="preserve">requirement </w:t>
      </w:r>
      <w:r>
        <w:rPr>
          <w:rFonts w:ascii="Calibri" w:hAnsi="Calibri" w:cs="Arial"/>
        </w:rPr>
        <w:t>applies to it</w:t>
      </w:r>
      <w:r w:rsidRPr="00AE0830">
        <w:rPr>
          <w:rFonts w:ascii="Calibri" w:hAnsi="Calibri" w:cs="Arial"/>
        </w:rPr>
        <w:t>.</w:t>
      </w:r>
    </w:p>
    <w:p w:rsidR="006F0FC6" w:rsidRDefault="006F0FC6" w:rsidP="006F0FC6">
      <w:pPr>
        <w:numPr>
          <w:ilvl w:val="0"/>
          <w:numId w:val="48"/>
        </w:numPr>
        <w:spacing w:after="0" w:line="240" w:lineRule="auto"/>
        <w:jc w:val="both"/>
        <w:rPr>
          <w:rFonts w:ascii="Calibri" w:hAnsi="Calibri" w:cs="Arial"/>
        </w:rPr>
      </w:pPr>
      <w:r>
        <w:rPr>
          <w:rFonts w:ascii="Calibri" w:hAnsi="Calibri" w:cs="Arial"/>
        </w:rPr>
        <w:t>Leading on the completion of</w:t>
      </w:r>
      <w:r w:rsidRPr="00AE0830">
        <w:rPr>
          <w:rFonts w:ascii="Calibri" w:hAnsi="Calibri" w:cs="Arial"/>
        </w:rPr>
        <w:t xml:space="preserve"> a job description, person specification </w:t>
      </w:r>
    </w:p>
    <w:p w:rsidR="007C216C" w:rsidRPr="00AE0830" w:rsidRDefault="007C216C" w:rsidP="006F0FC6">
      <w:pPr>
        <w:numPr>
          <w:ilvl w:val="0"/>
          <w:numId w:val="48"/>
        </w:numPr>
        <w:spacing w:after="0" w:line="240" w:lineRule="auto"/>
        <w:jc w:val="both"/>
        <w:rPr>
          <w:rFonts w:ascii="Calibri" w:hAnsi="Calibri" w:cs="Arial"/>
        </w:rPr>
      </w:pPr>
      <w:r>
        <w:rPr>
          <w:rFonts w:ascii="Calibri" w:hAnsi="Calibri" w:cs="Arial"/>
        </w:rPr>
        <w:t>Deciding on whether the provision of a car allowance is applicable</w:t>
      </w:r>
    </w:p>
    <w:p w:rsidR="006F0FC6" w:rsidRPr="00AE0830" w:rsidRDefault="006F0FC6" w:rsidP="006F0FC6">
      <w:pPr>
        <w:numPr>
          <w:ilvl w:val="0"/>
          <w:numId w:val="48"/>
        </w:numPr>
        <w:spacing w:after="0" w:line="240" w:lineRule="auto"/>
        <w:jc w:val="both"/>
        <w:rPr>
          <w:rFonts w:ascii="Calibri" w:hAnsi="Calibri" w:cs="Arial"/>
        </w:rPr>
      </w:pPr>
      <w:r>
        <w:rPr>
          <w:rFonts w:ascii="Calibri" w:hAnsi="Calibri" w:cs="Arial"/>
        </w:rPr>
        <w:t>Completing</w:t>
      </w:r>
      <w:r w:rsidRPr="00AE0830">
        <w:rPr>
          <w:rFonts w:ascii="Calibri" w:hAnsi="Calibri" w:cs="Arial"/>
        </w:rPr>
        <w:t xml:space="preserve"> </w:t>
      </w:r>
      <w:r w:rsidR="00FA1F83">
        <w:rPr>
          <w:rFonts w:ascii="Calibri" w:hAnsi="Calibri" w:cs="Arial"/>
        </w:rPr>
        <w:t>an MDS Staffing Request Form for submission to the Presbytery Clerk</w:t>
      </w:r>
      <w:r w:rsidRPr="00AE0830">
        <w:rPr>
          <w:rFonts w:ascii="Calibri" w:hAnsi="Calibri" w:cs="Arial"/>
        </w:rPr>
        <w:t>.</w:t>
      </w:r>
    </w:p>
    <w:p w:rsidR="006F0FC6" w:rsidRDefault="006F0FC6" w:rsidP="006F0FC6">
      <w:pPr>
        <w:numPr>
          <w:ilvl w:val="0"/>
          <w:numId w:val="48"/>
        </w:numPr>
        <w:spacing w:after="0" w:line="240" w:lineRule="auto"/>
        <w:jc w:val="both"/>
        <w:rPr>
          <w:rFonts w:ascii="Calibri" w:hAnsi="Calibri" w:cs="Arial"/>
        </w:rPr>
      </w:pPr>
      <w:r>
        <w:rPr>
          <w:rFonts w:ascii="Calibri" w:hAnsi="Calibri" w:cs="Arial"/>
        </w:rPr>
        <w:t xml:space="preserve">Leading on the preparation of </w:t>
      </w:r>
      <w:r w:rsidRPr="00AE0830">
        <w:rPr>
          <w:rFonts w:ascii="Calibri" w:hAnsi="Calibri" w:cs="Arial"/>
        </w:rPr>
        <w:t>interview questions</w:t>
      </w:r>
      <w:r>
        <w:rPr>
          <w:rFonts w:ascii="Calibri" w:hAnsi="Calibri" w:cs="Arial"/>
        </w:rPr>
        <w:t>, participation in interviews and chairing the selection panel.</w:t>
      </w:r>
    </w:p>
    <w:p w:rsidR="006F0FC6" w:rsidRDefault="006F0FC6" w:rsidP="006F0FC6">
      <w:pPr>
        <w:spacing w:after="0"/>
        <w:rPr>
          <w:rFonts w:ascii="Calibri" w:hAnsi="Calibri" w:cs="Arial"/>
        </w:rPr>
      </w:pPr>
    </w:p>
    <w:p w:rsidR="006F0FC6" w:rsidRDefault="006F0FC6" w:rsidP="006F0FC6">
      <w:pPr>
        <w:pStyle w:val="Customisabledocumentheading"/>
        <w:rPr>
          <w:rFonts w:ascii="Calibri" w:hAnsi="Calibri"/>
        </w:rPr>
      </w:pPr>
      <w:r>
        <w:rPr>
          <w:rFonts w:ascii="Calibri" w:hAnsi="Calibri"/>
          <w:caps/>
        </w:rPr>
        <w:t>6.</w:t>
      </w:r>
      <w:r>
        <w:rPr>
          <w:rFonts w:ascii="Calibri" w:hAnsi="Calibri"/>
          <w:caps/>
        </w:rPr>
        <w:tab/>
      </w:r>
      <w:r w:rsidRPr="00BC0BC2">
        <w:rPr>
          <w:rFonts w:ascii="Calibri" w:hAnsi="Calibri"/>
          <w:caps/>
        </w:rPr>
        <w:t>P</w:t>
      </w:r>
      <w:r w:rsidRPr="00BC0BC2">
        <w:rPr>
          <w:rFonts w:ascii="Calibri" w:hAnsi="Calibri"/>
        </w:rPr>
        <w:t>rinciples</w:t>
      </w:r>
    </w:p>
    <w:p w:rsidR="006F0FC6" w:rsidRDefault="006F0FC6" w:rsidP="006F0FC6">
      <w:pPr>
        <w:spacing w:after="0"/>
        <w:ind w:left="720"/>
        <w:jc w:val="both"/>
        <w:rPr>
          <w:rFonts w:ascii="Calibri" w:hAnsi="Calibri" w:cs="Arial"/>
        </w:rPr>
      </w:pPr>
      <w:r w:rsidRPr="00BC0BC2">
        <w:rPr>
          <w:rFonts w:ascii="Calibri" w:hAnsi="Calibri" w:cs="Arial"/>
        </w:rPr>
        <w:t xml:space="preserve">The following principles will apply whenever recruitment or selection for </w:t>
      </w:r>
      <w:r>
        <w:rPr>
          <w:rFonts w:ascii="Calibri" w:hAnsi="Calibri" w:cs="Arial"/>
        </w:rPr>
        <w:t xml:space="preserve">vacancies takes </w:t>
      </w:r>
      <w:r w:rsidRPr="00BC0BC2">
        <w:rPr>
          <w:rFonts w:ascii="Calibri" w:hAnsi="Calibri" w:cs="Arial"/>
        </w:rPr>
        <w:t>place:</w:t>
      </w:r>
    </w:p>
    <w:p w:rsidR="006F0FC6" w:rsidRPr="00BC0BC2" w:rsidRDefault="006F0FC6" w:rsidP="006F0FC6">
      <w:pPr>
        <w:spacing w:after="0"/>
        <w:ind w:left="720"/>
        <w:jc w:val="both"/>
        <w:rPr>
          <w:rFonts w:ascii="Calibri" w:hAnsi="Calibri" w:cs="Arial"/>
        </w:rPr>
      </w:pPr>
    </w:p>
    <w:p w:rsidR="006F0FC6" w:rsidRPr="00BC0BC2" w:rsidRDefault="006F0FC6" w:rsidP="006F0FC6">
      <w:pPr>
        <w:numPr>
          <w:ilvl w:val="0"/>
          <w:numId w:val="49"/>
        </w:numPr>
        <w:spacing w:after="0" w:line="240" w:lineRule="auto"/>
        <w:jc w:val="both"/>
        <w:rPr>
          <w:rFonts w:ascii="Calibri" w:hAnsi="Calibri" w:cs="Arial"/>
        </w:rPr>
      </w:pPr>
      <w:r w:rsidRPr="00BC0BC2">
        <w:rPr>
          <w:rFonts w:ascii="Calibri" w:hAnsi="Calibri" w:cs="Arial"/>
        </w:rPr>
        <w:t xml:space="preserve">Individuals will be </w:t>
      </w:r>
      <w:r>
        <w:rPr>
          <w:rFonts w:ascii="Calibri" w:hAnsi="Calibri" w:cs="Arial"/>
        </w:rPr>
        <w:t xml:space="preserve">shortlisted and interviewed against the job requirements </w:t>
      </w:r>
      <w:r w:rsidRPr="00BC0BC2">
        <w:rPr>
          <w:rFonts w:ascii="Calibri" w:hAnsi="Calibri" w:cs="Arial"/>
        </w:rPr>
        <w:t>as laid out in the job descriptions and person specifications.</w:t>
      </w:r>
    </w:p>
    <w:p w:rsidR="006F0FC6" w:rsidRPr="00BC0BC2" w:rsidRDefault="006F0FC6" w:rsidP="006F0FC6">
      <w:pPr>
        <w:numPr>
          <w:ilvl w:val="0"/>
          <w:numId w:val="49"/>
        </w:numPr>
        <w:spacing w:after="0" w:line="240" w:lineRule="auto"/>
        <w:jc w:val="both"/>
        <w:rPr>
          <w:rFonts w:ascii="Calibri" w:hAnsi="Calibri" w:cs="Arial"/>
        </w:rPr>
      </w:pPr>
      <w:r w:rsidRPr="00BC0BC2">
        <w:rPr>
          <w:rFonts w:ascii="Calibri" w:hAnsi="Calibri" w:cs="Arial"/>
        </w:rPr>
        <w:t>Information on ethnic origin, sex, disability and nationality will be collected in order to monitor the numbers of applications from different groups. This information will not be</w:t>
      </w:r>
      <w:r>
        <w:rPr>
          <w:rFonts w:ascii="Calibri" w:hAnsi="Calibri" w:cs="Arial"/>
        </w:rPr>
        <w:t xml:space="preserve"> shared with the selection panel or</w:t>
      </w:r>
      <w:r w:rsidRPr="00BC0BC2">
        <w:rPr>
          <w:rFonts w:ascii="Calibri" w:hAnsi="Calibri" w:cs="Arial"/>
        </w:rPr>
        <w:t xml:space="preserve"> used in the selection process or for any ot</w:t>
      </w:r>
      <w:r>
        <w:rPr>
          <w:rFonts w:ascii="Calibri" w:hAnsi="Calibri" w:cs="Arial"/>
        </w:rPr>
        <w:t>her use other than this purpose and will be retained by HR.</w:t>
      </w:r>
    </w:p>
    <w:p w:rsidR="006F0FC6" w:rsidRDefault="006F0FC6" w:rsidP="006F0FC6">
      <w:pPr>
        <w:numPr>
          <w:ilvl w:val="0"/>
          <w:numId w:val="49"/>
        </w:numPr>
        <w:spacing w:after="0" w:line="240" w:lineRule="auto"/>
        <w:jc w:val="both"/>
        <w:rPr>
          <w:rFonts w:ascii="Calibri" w:hAnsi="Calibri" w:cs="Arial"/>
        </w:rPr>
      </w:pPr>
      <w:r w:rsidRPr="008A1470">
        <w:rPr>
          <w:rFonts w:ascii="Calibri" w:hAnsi="Calibri" w:cs="Arial"/>
        </w:rPr>
        <w:t xml:space="preserve">Assessment methods and interview questions should be specifically related to job requirements and should measure the person’s actual or inherent ability to do or </w:t>
      </w:r>
      <w:r>
        <w:rPr>
          <w:rFonts w:ascii="Calibri" w:hAnsi="Calibri" w:cs="Arial"/>
        </w:rPr>
        <w:t xml:space="preserve">be </w:t>
      </w:r>
      <w:r w:rsidRPr="008A1470">
        <w:rPr>
          <w:rFonts w:ascii="Calibri" w:hAnsi="Calibri" w:cs="Arial"/>
        </w:rPr>
        <w:t>train</w:t>
      </w:r>
      <w:r>
        <w:rPr>
          <w:rFonts w:ascii="Calibri" w:hAnsi="Calibri" w:cs="Arial"/>
        </w:rPr>
        <w:t>ed</w:t>
      </w:r>
      <w:r w:rsidRPr="008A1470">
        <w:rPr>
          <w:rFonts w:ascii="Calibri" w:hAnsi="Calibri" w:cs="Arial"/>
        </w:rPr>
        <w:t xml:space="preserve"> to carry out the role.</w:t>
      </w:r>
    </w:p>
    <w:p w:rsidR="006F0FC6" w:rsidRDefault="006F0FC6" w:rsidP="006F0FC6">
      <w:pPr>
        <w:numPr>
          <w:ilvl w:val="0"/>
          <w:numId w:val="49"/>
        </w:numPr>
        <w:spacing w:after="0" w:line="240" w:lineRule="auto"/>
        <w:jc w:val="both"/>
        <w:rPr>
          <w:rFonts w:ascii="Calibri" w:hAnsi="Calibri" w:cs="Arial"/>
        </w:rPr>
      </w:pPr>
      <w:r w:rsidRPr="00A52449">
        <w:rPr>
          <w:rFonts w:ascii="Calibri" w:hAnsi="Calibri" w:cs="Arial"/>
        </w:rPr>
        <w:t>Assessment methods and interview questions should be reviewed regularly to ensure they rema</w:t>
      </w:r>
      <w:r>
        <w:rPr>
          <w:rFonts w:ascii="Calibri" w:hAnsi="Calibri" w:cs="Arial"/>
        </w:rPr>
        <w:t>in relevant and free from bias.</w:t>
      </w:r>
    </w:p>
    <w:p w:rsidR="006F0FC6" w:rsidRPr="00BC0BC2" w:rsidRDefault="006F0FC6" w:rsidP="006F0FC6">
      <w:pPr>
        <w:numPr>
          <w:ilvl w:val="0"/>
          <w:numId w:val="49"/>
        </w:numPr>
        <w:spacing w:after="0" w:line="240" w:lineRule="auto"/>
        <w:jc w:val="both"/>
        <w:rPr>
          <w:rFonts w:ascii="Calibri" w:hAnsi="Calibri" w:cs="Arial"/>
        </w:rPr>
      </w:pPr>
      <w:r w:rsidRPr="00BC0BC2">
        <w:rPr>
          <w:rFonts w:ascii="Calibri" w:hAnsi="Calibri" w:cs="Arial"/>
        </w:rPr>
        <w:t>Written records of interviews, reasons for decisions made at each stage of the process and reasons for appointment or non</w:t>
      </w:r>
      <w:r w:rsidRPr="00BC0BC2">
        <w:rPr>
          <w:rFonts w:ascii="Calibri" w:hAnsi="Calibri" w:cs="Arial"/>
        </w:rPr>
        <w:noBreakHyphen/>
        <w:t xml:space="preserve">appointment should be kept by HR for six months, unless a longer period can be justified and is in compliance with the Data Protection Act 1998. Records </w:t>
      </w:r>
      <w:r>
        <w:rPr>
          <w:rFonts w:ascii="Calibri" w:hAnsi="Calibri" w:cs="Arial"/>
        </w:rPr>
        <w:t xml:space="preserve">will </w:t>
      </w:r>
      <w:r w:rsidRPr="00BC0BC2">
        <w:rPr>
          <w:rFonts w:ascii="Calibri" w:hAnsi="Calibri" w:cs="Arial"/>
        </w:rPr>
        <w:t>then be disposed of confidentially.</w:t>
      </w:r>
    </w:p>
    <w:p w:rsidR="006F0FC6" w:rsidRDefault="006F0FC6" w:rsidP="006F0FC6">
      <w:pPr>
        <w:numPr>
          <w:ilvl w:val="0"/>
          <w:numId w:val="49"/>
        </w:numPr>
        <w:spacing w:after="0" w:line="240" w:lineRule="auto"/>
        <w:jc w:val="both"/>
        <w:rPr>
          <w:rFonts w:ascii="Calibri" w:hAnsi="Calibri" w:cs="Arial"/>
        </w:rPr>
      </w:pPr>
      <w:r w:rsidRPr="00BC0BC2">
        <w:rPr>
          <w:rFonts w:ascii="Calibri" w:hAnsi="Calibri" w:cs="Arial"/>
        </w:rPr>
        <w:t xml:space="preserve">The recruitment and selection process for disabled candidates should take into account such adjustments to </w:t>
      </w:r>
      <w:r>
        <w:rPr>
          <w:rFonts w:ascii="Calibri" w:hAnsi="Calibri" w:cs="Arial"/>
        </w:rPr>
        <w:t xml:space="preserve">interview or </w:t>
      </w:r>
      <w:r w:rsidRPr="00BC0BC2">
        <w:rPr>
          <w:rFonts w:ascii="Calibri" w:hAnsi="Calibri" w:cs="Arial"/>
        </w:rPr>
        <w:t>working arrangements or physical features of the work place/station/premises as are reasonable to accommodate their needs and be such that they are not placed at a disadvantage compared with non-disabled candidates.</w:t>
      </w:r>
    </w:p>
    <w:p w:rsidR="006F0FC6" w:rsidRDefault="006F0FC6" w:rsidP="006F0FC6">
      <w:pPr>
        <w:spacing w:after="0"/>
        <w:jc w:val="both"/>
        <w:rPr>
          <w:rFonts w:ascii="Calibri" w:hAnsi="Calibri" w:cs="Arial"/>
          <w:b/>
        </w:rPr>
      </w:pPr>
    </w:p>
    <w:p w:rsidR="006F0FC6" w:rsidRPr="00BC0BC2" w:rsidRDefault="006F0FC6" w:rsidP="006F0FC6">
      <w:pPr>
        <w:pStyle w:val="Customisabledocumentheading"/>
        <w:rPr>
          <w:rFonts w:ascii="Calibri" w:hAnsi="Calibri" w:cs="Times New Roman"/>
          <w:caps/>
        </w:rPr>
      </w:pPr>
      <w:r>
        <w:rPr>
          <w:rFonts w:ascii="Calibri" w:hAnsi="Calibri"/>
          <w:caps/>
        </w:rPr>
        <w:t>7.</w:t>
      </w:r>
      <w:r>
        <w:rPr>
          <w:rFonts w:ascii="Calibri" w:hAnsi="Calibri"/>
          <w:caps/>
        </w:rPr>
        <w:tab/>
      </w:r>
      <w:r w:rsidRPr="00BC0BC2">
        <w:rPr>
          <w:rFonts w:ascii="Calibri" w:hAnsi="Calibri"/>
          <w:caps/>
        </w:rPr>
        <w:t>R</w:t>
      </w:r>
      <w:r w:rsidRPr="00BC0BC2">
        <w:rPr>
          <w:rFonts w:ascii="Calibri" w:hAnsi="Calibri"/>
        </w:rPr>
        <w:t>elated policies and procedures</w:t>
      </w:r>
    </w:p>
    <w:p w:rsidR="006F0FC6" w:rsidRPr="00BC0BC2" w:rsidRDefault="006F0FC6" w:rsidP="006F0FC6">
      <w:pPr>
        <w:spacing w:after="0"/>
        <w:ind w:left="720"/>
        <w:jc w:val="both"/>
        <w:rPr>
          <w:rFonts w:ascii="Calibri" w:hAnsi="Calibri" w:cs="Arial"/>
        </w:rPr>
      </w:pPr>
      <w:r w:rsidRPr="00BC0BC2">
        <w:rPr>
          <w:rFonts w:ascii="Calibri" w:hAnsi="Calibri" w:cs="Arial"/>
        </w:rPr>
        <w:t xml:space="preserve">This policy is to be read in conjunction with the </w:t>
      </w:r>
      <w:r>
        <w:rPr>
          <w:rFonts w:ascii="Calibri" w:hAnsi="Calibri" w:cs="Arial"/>
        </w:rPr>
        <w:t xml:space="preserve">Recruitment and Selection Operational Guidance and the </w:t>
      </w:r>
      <w:r w:rsidR="00FA1F83">
        <w:rPr>
          <w:rFonts w:ascii="Calibri" w:hAnsi="Calibri" w:cs="Arial"/>
        </w:rPr>
        <w:t>MC</w:t>
      </w:r>
      <w:r>
        <w:rPr>
          <w:rFonts w:ascii="Calibri" w:hAnsi="Calibri" w:cs="Arial"/>
        </w:rPr>
        <w:t xml:space="preserve">’s Equal Opportunities </w:t>
      </w:r>
      <w:r w:rsidRPr="00BC0BC2">
        <w:rPr>
          <w:rFonts w:ascii="Calibri" w:hAnsi="Calibri" w:cs="Arial"/>
        </w:rPr>
        <w:t>and Data Protection policies</w:t>
      </w:r>
      <w:r w:rsidR="00050C38">
        <w:rPr>
          <w:rFonts w:ascii="Calibri" w:hAnsi="Calibri" w:cs="Arial"/>
        </w:rPr>
        <w:t xml:space="preserve"> alongside all MDS Staffing Approval Committee documents</w:t>
      </w:r>
      <w:r w:rsidRPr="00BC0BC2">
        <w:rPr>
          <w:rFonts w:ascii="Calibri" w:hAnsi="Calibri" w:cs="Arial"/>
        </w:rPr>
        <w:t>. No decisions regarding recruitment or selection should be made by a person who has not read and understood this policy and the related policies or without the involvement of the HR department.</w:t>
      </w:r>
    </w:p>
    <w:p w:rsidR="006F0FC6" w:rsidRDefault="006F0FC6" w:rsidP="006F0FC6">
      <w:pPr>
        <w:spacing w:after="0"/>
        <w:jc w:val="both"/>
        <w:rPr>
          <w:rFonts w:ascii="Calibri" w:hAnsi="Calibri" w:cs="Arial"/>
          <w:b/>
        </w:rPr>
      </w:pPr>
    </w:p>
    <w:p w:rsidR="00050C38" w:rsidRDefault="00050C38" w:rsidP="006F0FC6">
      <w:pPr>
        <w:spacing w:after="0"/>
        <w:jc w:val="both"/>
        <w:rPr>
          <w:rFonts w:ascii="Calibri" w:hAnsi="Calibri" w:cs="Arial"/>
          <w:b/>
        </w:rPr>
      </w:pPr>
    </w:p>
    <w:p w:rsidR="00050C38" w:rsidRDefault="00050C38" w:rsidP="006F0FC6">
      <w:pPr>
        <w:spacing w:after="0"/>
        <w:jc w:val="both"/>
        <w:rPr>
          <w:rFonts w:ascii="Calibri" w:hAnsi="Calibri" w:cs="Arial"/>
          <w:b/>
        </w:rPr>
      </w:pPr>
    </w:p>
    <w:p w:rsidR="00050C38" w:rsidRDefault="00050C38" w:rsidP="006F0FC6">
      <w:pPr>
        <w:spacing w:after="0"/>
        <w:jc w:val="both"/>
        <w:rPr>
          <w:rFonts w:ascii="Calibri" w:hAnsi="Calibri" w:cs="Arial"/>
          <w:b/>
        </w:rPr>
      </w:pPr>
    </w:p>
    <w:p w:rsidR="002D13F7" w:rsidRPr="00DF4E82" w:rsidRDefault="002D13F7" w:rsidP="006F0FC6">
      <w:pPr>
        <w:spacing w:after="0"/>
        <w:ind w:left="720" w:hanging="720"/>
        <w:jc w:val="both"/>
        <w:rPr>
          <w:rFonts w:ascii="Calibri" w:hAnsi="Calibri"/>
        </w:rPr>
      </w:pPr>
    </w:p>
    <w:p w:rsidR="007210D6" w:rsidRPr="007210D6" w:rsidRDefault="002D13F7" w:rsidP="006F0FC6">
      <w:pPr>
        <w:autoSpaceDE w:val="0"/>
        <w:autoSpaceDN w:val="0"/>
        <w:adjustRightInd w:val="0"/>
        <w:spacing w:after="0"/>
        <w:rPr>
          <w:rFonts w:cs="Arial-BoldMT-Identity-H"/>
          <w:b/>
          <w:bCs/>
        </w:rPr>
      </w:pPr>
      <w:r>
        <w:rPr>
          <w:rFonts w:cs="Arial-BoldMT-Identity-H"/>
          <w:b/>
          <w:bCs/>
        </w:rPr>
        <w:t>1</w:t>
      </w:r>
      <w:r w:rsidR="00E12F57">
        <w:rPr>
          <w:rFonts w:cs="Arial-BoldMT-Identity-H"/>
          <w:b/>
          <w:bCs/>
        </w:rPr>
        <w:t>7</w:t>
      </w:r>
      <w:r w:rsidR="0096593D">
        <w:rPr>
          <w:rFonts w:cs="Arial-BoldMT-Identity-H"/>
          <w:b/>
          <w:bCs/>
        </w:rPr>
        <w:tab/>
      </w:r>
      <w:r w:rsidR="007210D6" w:rsidRPr="007210D6">
        <w:rPr>
          <w:rFonts w:cs="Arial-BoldMT-Identity-H"/>
          <w:b/>
          <w:bCs/>
        </w:rPr>
        <w:t>Review</w:t>
      </w:r>
    </w:p>
    <w:p w:rsidR="00050C38" w:rsidRDefault="00050C38" w:rsidP="00050C38">
      <w:pPr>
        <w:autoSpaceDE w:val="0"/>
        <w:autoSpaceDN w:val="0"/>
        <w:adjustRightInd w:val="0"/>
        <w:spacing w:after="0"/>
        <w:ind w:left="720"/>
        <w:rPr>
          <w:rFonts w:cs="Arial-BoldMT-Identity-H"/>
          <w:b/>
          <w:bCs/>
        </w:rPr>
      </w:pPr>
      <w:r w:rsidRPr="00875AE7">
        <w:rPr>
          <w:rFonts w:ascii="Calibri" w:hAnsi="Calibri" w:cs="Arial"/>
        </w:rPr>
        <w:t xml:space="preserve">This policy will be reviewed on a regular basis by HR, </w:t>
      </w:r>
      <w:r>
        <w:rPr>
          <w:rFonts w:ascii="Calibri" w:hAnsi="Calibri" w:cs="Arial"/>
        </w:rPr>
        <w:t>The Hub and Ministries Council senior managers</w:t>
      </w:r>
      <w:r w:rsidRPr="00875AE7">
        <w:rPr>
          <w:rFonts w:ascii="Calibri" w:hAnsi="Calibri" w:cs="Arial"/>
        </w:rPr>
        <w:t xml:space="preserve"> to ensure adherence to best practi</w:t>
      </w:r>
      <w:r>
        <w:rPr>
          <w:rFonts w:ascii="Calibri" w:hAnsi="Calibri" w:cs="Arial"/>
        </w:rPr>
        <w:t>ce, and any related legislation.  If necessary, the policy will be taken to Ministries Council as part of a consultation process.</w:t>
      </w:r>
    </w:p>
    <w:p w:rsidR="00B84931" w:rsidRDefault="00B84931"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EA530A" w:rsidRDefault="00EA530A"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p w:rsidR="006F0FC6" w:rsidRDefault="006F0FC6" w:rsidP="006F0FC6">
      <w:pPr>
        <w:autoSpaceDE w:val="0"/>
        <w:autoSpaceDN w:val="0"/>
        <w:adjustRightInd w:val="0"/>
        <w:spacing w:after="0"/>
        <w:rPr>
          <w:rFonts w:cs="Arial-BoldMT-Identity-H"/>
          <w:b/>
          <w:bCs/>
        </w:rPr>
      </w:pPr>
    </w:p>
    <w:sectPr w:rsidR="006F0F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2A" w:rsidRDefault="009B6C2A" w:rsidP="00454AAE">
      <w:pPr>
        <w:spacing w:after="0" w:line="240" w:lineRule="auto"/>
      </w:pPr>
      <w:r>
        <w:separator/>
      </w:r>
    </w:p>
  </w:endnote>
  <w:endnote w:type="continuationSeparator" w:id="0">
    <w:p w:rsidR="009B6C2A" w:rsidRDefault="009B6C2A" w:rsidP="0045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0" w:rsidRPr="007B705A" w:rsidRDefault="006F0FC6">
    <w:pPr>
      <w:pStyle w:val="Footer"/>
      <w:rPr>
        <w:color w:val="002060"/>
        <w:sz w:val="16"/>
        <w:szCs w:val="16"/>
      </w:rPr>
    </w:pPr>
    <w:r>
      <w:rPr>
        <w:color w:val="002060"/>
        <w:sz w:val="16"/>
        <w:szCs w:val="16"/>
      </w:rPr>
      <w:t>Recruitment and Selection</w:t>
    </w:r>
    <w:r w:rsidR="00C41920" w:rsidRPr="007B705A">
      <w:rPr>
        <w:color w:val="002060"/>
        <w:sz w:val="16"/>
        <w:szCs w:val="16"/>
      </w:rPr>
      <w:t xml:space="preserve"> Policy</w:t>
    </w:r>
    <w:r w:rsidR="00C41920" w:rsidRPr="007B705A">
      <w:rPr>
        <w:color w:val="002060"/>
        <w:sz w:val="16"/>
        <w:szCs w:val="16"/>
      </w:rPr>
      <w:tab/>
    </w:r>
    <w:sdt>
      <w:sdtPr>
        <w:rPr>
          <w:color w:val="002060"/>
          <w:sz w:val="16"/>
          <w:szCs w:val="16"/>
        </w:rPr>
        <w:id w:val="1243913352"/>
        <w:docPartObj>
          <w:docPartGallery w:val="Page Numbers (Bottom of Page)"/>
          <w:docPartUnique/>
        </w:docPartObj>
      </w:sdtPr>
      <w:sdtEndPr/>
      <w:sdtContent>
        <w:sdt>
          <w:sdtPr>
            <w:rPr>
              <w:color w:val="002060"/>
              <w:sz w:val="16"/>
              <w:szCs w:val="16"/>
            </w:rPr>
            <w:id w:val="98381352"/>
            <w:docPartObj>
              <w:docPartGallery w:val="Page Numbers (Top of Page)"/>
              <w:docPartUnique/>
            </w:docPartObj>
          </w:sdtPr>
          <w:sdtEndPr/>
          <w:sdtContent>
            <w:r w:rsidR="00C41920" w:rsidRPr="007B705A">
              <w:rPr>
                <w:color w:val="002060"/>
                <w:sz w:val="16"/>
                <w:szCs w:val="16"/>
              </w:rPr>
              <w:t xml:space="preserve">Page </w:t>
            </w:r>
            <w:r w:rsidR="00C41920" w:rsidRPr="007B705A">
              <w:rPr>
                <w:b/>
                <w:bCs/>
                <w:color w:val="002060"/>
                <w:sz w:val="16"/>
                <w:szCs w:val="16"/>
              </w:rPr>
              <w:fldChar w:fldCharType="begin"/>
            </w:r>
            <w:r w:rsidR="00C41920" w:rsidRPr="007B705A">
              <w:rPr>
                <w:b/>
                <w:bCs/>
                <w:color w:val="002060"/>
                <w:sz w:val="16"/>
                <w:szCs w:val="16"/>
              </w:rPr>
              <w:instrText xml:space="preserve"> PAGE </w:instrText>
            </w:r>
            <w:r w:rsidR="00C41920" w:rsidRPr="007B705A">
              <w:rPr>
                <w:b/>
                <w:bCs/>
                <w:color w:val="002060"/>
                <w:sz w:val="16"/>
                <w:szCs w:val="16"/>
              </w:rPr>
              <w:fldChar w:fldCharType="separate"/>
            </w:r>
            <w:r w:rsidR="008A5626">
              <w:rPr>
                <w:b/>
                <w:bCs/>
                <w:noProof/>
                <w:color w:val="002060"/>
                <w:sz w:val="16"/>
                <w:szCs w:val="16"/>
              </w:rPr>
              <w:t>1</w:t>
            </w:r>
            <w:r w:rsidR="00C41920" w:rsidRPr="007B705A">
              <w:rPr>
                <w:b/>
                <w:bCs/>
                <w:color w:val="002060"/>
                <w:sz w:val="16"/>
                <w:szCs w:val="16"/>
              </w:rPr>
              <w:fldChar w:fldCharType="end"/>
            </w:r>
            <w:r w:rsidR="00C41920" w:rsidRPr="007B705A">
              <w:rPr>
                <w:color w:val="002060"/>
                <w:sz w:val="16"/>
                <w:szCs w:val="16"/>
              </w:rPr>
              <w:t xml:space="preserve"> of </w:t>
            </w:r>
            <w:r w:rsidR="00C41920" w:rsidRPr="007B705A">
              <w:rPr>
                <w:b/>
                <w:bCs/>
                <w:color w:val="002060"/>
                <w:sz w:val="16"/>
                <w:szCs w:val="16"/>
              </w:rPr>
              <w:fldChar w:fldCharType="begin"/>
            </w:r>
            <w:r w:rsidR="00C41920" w:rsidRPr="007B705A">
              <w:rPr>
                <w:b/>
                <w:bCs/>
                <w:color w:val="002060"/>
                <w:sz w:val="16"/>
                <w:szCs w:val="16"/>
              </w:rPr>
              <w:instrText xml:space="preserve"> NUMPAGES  </w:instrText>
            </w:r>
            <w:r w:rsidR="00C41920" w:rsidRPr="007B705A">
              <w:rPr>
                <w:b/>
                <w:bCs/>
                <w:color w:val="002060"/>
                <w:sz w:val="16"/>
                <w:szCs w:val="16"/>
              </w:rPr>
              <w:fldChar w:fldCharType="separate"/>
            </w:r>
            <w:r w:rsidR="008A5626">
              <w:rPr>
                <w:b/>
                <w:bCs/>
                <w:noProof/>
                <w:color w:val="002060"/>
                <w:sz w:val="16"/>
                <w:szCs w:val="16"/>
              </w:rPr>
              <w:t>4</w:t>
            </w:r>
            <w:r w:rsidR="00C41920" w:rsidRPr="007B705A">
              <w:rPr>
                <w:b/>
                <w:bCs/>
                <w:color w:val="002060"/>
                <w:sz w:val="16"/>
                <w:szCs w:val="16"/>
              </w:rPr>
              <w:fldChar w:fldCharType="end"/>
            </w:r>
            <w:r w:rsidR="00C41920" w:rsidRPr="007B705A">
              <w:rPr>
                <w:b/>
                <w:bCs/>
                <w:color w:val="002060"/>
                <w:sz w:val="16"/>
                <w:szCs w:val="16"/>
              </w:rPr>
              <w:tab/>
            </w:r>
            <w:r w:rsidR="00C41920">
              <w:rPr>
                <w:b/>
                <w:bCs/>
                <w:color w:val="002060"/>
                <w:sz w:val="16"/>
                <w:szCs w:val="16"/>
              </w:rPr>
              <w:t>v</w:t>
            </w:r>
            <w:r w:rsidR="002D13F7">
              <w:rPr>
                <w:b/>
                <w:bCs/>
                <w:color w:val="002060"/>
                <w:sz w:val="16"/>
                <w:szCs w:val="16"/>
              </w:rPr>
              <w:t>1</w:t>
            </w:r>
            <w:r w:rsidR="00C41920">
              <w:rPr>
                <w:b/>
                <w:bCs/>
                <w:color w:val="002060"/>
                <w:sz w:val="16"/>
                <w:szCs w:val="16"/>
              </w:rPr>
              <w:t xml:space="preserve">    </w:t>
            </w:r>
            <w:r w:rsidR="002D13F7">
              <w:rPr>
                <w:b/>
                <w:bCs/>
                <w:color w:val="002060"/>
                <w:sz w:val="16"/>
                <w:szCs w:val="16"/>
              </w:rPr>
              <w:t>October 201</w:t>
            </w:r>
            <w:r w:rsidR="009159B6">
              <w:rPr>
                <w:b/>
                <w:bCs/>
                <w:color w:val="002060"/>
                <w:sz w:val="16"/>
                <w:szCs w:val="16"/>
              </w:rPr>
              <w:t>9</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2A" w:rsidRDefault="009B6C2A" w:rsidP="00454AAE">
      <w:pPr>
        <w:spacing w:after="0" w:line="240" w:lineRule="auto"/>
      </w:pPr>
      <w:r>
        <w:separator/>
      </w:r>
    </w:p>
  </w:footnote>
  <w:footnote w:type="continuationSeparator" w:id="0">
    <w:p w:rsidR="009B6C2A" w:rsidRDefault="009B6C2A" w:rsidP="0045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0" w:rsidRPr="00454AAE" w:rsidRDefault="00C41920" w:rsidP="00426BA4">
    <w:pPr>
      <w:pStyle w:val="Header"/>
      <w:rPr>
        <w:rFonts w:ascii="Gill Sans MT" w:hAnsi="Gill Sans MT"/>
        <w:b/>
        <w:color w:val="1F497D" w:themeColor="text2"/>
      </w:rPr>
    </w:pPr>
    <w:r w:rsidRPr="00454AAE">
      <w:rPr>
        <w:rFonts w:ascii="Gill Sans MT" w:hAnsi="Gill Sans MT" w:cs="Arial"/>
        <w:b/>
        <w:noProof/>
        <w:color w:val="1F497D" w:themeColor="text2"/>
        <w:sz w:val="20"/>
        <w:szCs w:val="20"/>
        <w:lang w:eastAsia="en-GB"/>
      </w:rPr>
      <w:drawing>
        <wp:anchor distT="0" distB="0" distL="114300" distR="114300" simplePos="0" relativeHeight="251659264" behindDoc="1" locked="0" layoutInCell="1" allowOverlap="1" wp14:anchorId="0D23D0A0" wp14:editId="32073E5A">
          <wp:simplePos x="0" y="0"/>
          <wp:positionH relativeFrom="column">
            <wp:posOffset>33020</wp:posOffset>
          </wp:positionH>
          <wp:positionV relativeFrom="paragraph">
            <wp:posOffset>-82550</wp:posOffset>
          </wp:positionV>
          <wp:extent cx="555625" cy="699135"/>
          <wp:effectExtent l="0" t="0" r="0" b="5715"/>
          <wp:wrapTight wrapText="bothSides">
            <wp:wrapPolygon edited="0">
              <wp:start x="741" y="0"/>
              <wp:lineTo x="0" y="14714"/>
              <wp:lineTo x="0" y="18245"/>
              <wp:lineTo x="741" y="21188"/>
              <wp:lineTo x="20736" y="21188"/>
              <wp:lineTo x="20736" y="0"/>
              <wp:lineTo x="741" y="0"/>
            </wp:wrapPolygon>
          </wp:wrapTight>
          <wp:docPr id="3" name="Picture 3" descr="Image result for CHURCH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OF SCOTLAN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62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AAE">
      <w:rPr>
        <w:rFonts w:ascii="Gill Sans MT" w:hAnsi="Gill Sans MT"/>
        <w:b/>
        <w:color w:val="1F497D" w:themeColor="text2"/>
      </w:rPr>
      <w:ptab w:relativeTo="margin" w:alignment="center" w:leader="none"/>
    </w:r>
    <w:r w:rsidRPr="00454AAE">
      <w:rPr>
        <w:rFonts w:ascii="Gill Sans MT" w:hAnsi="Gill Sans MT"/>
        <w:b/>
        <w:color w:val="1F497D" w:themeColor="text2"/>
      </w:rPr>
      <w:t>Church Of Scotland</w:t>
    </w:r>
  </w:p>
  <w:p w:rsidR="00C41920" w:rsidRPr="00454AAE"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9159B6">
      <w:rPr>
        <w:rFonts w:ascii="Gill Sans MT" w:hAnsi="Gill Sans MT"/>
        <w:color w:val="1F497D" w:themeColor="text2"/>
      </w:rPr>
      <w:t>Ministries Council – Ministries Development Staff</w:t>
    </w:r>
  </w:p>
  <w:p w:rsidR="00C41920" w:rsidRPr="00454AAE" w:rsidRDefault="00C41920" w:rsidP="00426BA4">
    <w:pPr>
      <w:pStyle w:val="Header"/>
      <w:rPr>
        <w:rFonts w:ascii="Gill Sans MT" w:hAnsi="Gill Sans MT"/>
        <w:color w:val="1F497D" w:themeColor="text2"/>
      </w:rPr>
    </w:pPr>
  </w:p>
  <w:p w:rsidR="00C41920"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6F0FC6">
      <w:rPr>
        <w:rFonts w:ascii="Gill Sans MT" w:hAnsi="Gill Sans MT"/>
        <w:color w:val="1F497D" w:themeColor="text2"/>
      </w:rPr>
      <w:t xml:space="preserve">Recruitment and Selection </w:t>
    </w:r>
    <w:r w:rsidRPr="00454AAE">
      <w:rPr>
        <w:rFonts w:ascii="Gill Sans MT" w:hAnsi="Gill Sans MT"/>
        <w:color w:val="1F497D" w:themeColor="text2"/>
      </w:rPr>
      <w:t>Policy</w:t>
    </w:r>
  </w:p>
  <w:p w:rsidR="00C41920" w:rsidRDefault="00C41920" w:rsidP="006C0619">
    <w:pPr>
      <w:pStyle w:val="Header"/>
      <w:pBdr>
        <w:bottom w:val="single" w:sz="8" w:space="1" w:color="00206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D24"/>
    <w:multiLevelType w:val="multilevel"/>
    <w:tmpl w:val="F634BB8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21281B"/>
    <w:multiLevelType w:val="hybridMultilevel"/>
    <w:tmpl w:val="9FD0A08C"/>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4667B58"/>
    <w:multiLevelType w:val="multilevel"/>
    <w:tmpl w:val="20664F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6F1002E"/>
    <w:multiLevelType w:val="multilevel"/>
    <w:tmpl w:val="2EA6E80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9B7E43"/>
    <w:multiLevelType w:val="hybridMultilevel"/>
    <w:tmpl w:val="DFC07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5C781F"/>
    <w:multiLevelType w:val="hybridMultilevel"/>
    <w:tmpl w:val="1248B6F2"/>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C319F2"/>
    <w:multiLevelType w:val="multilevel"/>
    <w:tmpl w:val="242632E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9C6371"/>
    <w:multiLevelType w:val="multilevel"/>
    <w:tmpl w:val="59BAA1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C256E9C"/>
    <w:multiLevelType w:val="hybridMultilevel"/>
    <w:tmpl w:val="3C04EA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FA1973"/>
    <w:multiLevelType w:val="hybridMultilevel"/>
    <w:tmpl w:val="CB3E7F7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8C10FE"/>
    <w:multiLevelType w:val="hybridMultilevel"/>
    <w:tmpl w:val="1AB27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D53A03"/>
    <w:multiLevelType w:val="multilevel"/>
    <w:tmpl w:val="7F2C3FCA"/>
    <w:lvl w:ilvl="0">
      <w:numFmt w:val="bullet"/>
      <w:lvlText w:val="·"/>
      <w:lvlJc w:val="left"/>
      <w:pPr>
        <w:ind w:left="1800" w:hanging="360"/>
      </w:pPr>
      <w:rPr>
        <w:rFonts w:ascii="Calibri" w:eastAsiaTheme="minorHAnsi" w:hAnsi="Calibri" w:cstheme="minorBidi" w:hint="default"/>
      </w:rPr>
    </w:lvl>
    <w:lvl w:ilvl="1">
      <w:start w:val="2"/>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2">
    <w:nsid w:val="2A3E4C00"/>
    <w:multiLevelType w:val="multilevel"/>
    <w:tmpl w:val="B6D6E7E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B8F47CA"/>
    <w:multiLevelType w:val="hybridMultilevel"/>
    <w:tmpl w:val="AA502BB2"/>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3C60FC"/>
    <w:multiLevelType w:val="hybridMultilevel"/>
    <w:tmpl w:val="C80AC7D2"/>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F10AFB"/>
    <w:multiLevelType w:val="hybridMultilevel"/>
    <w:tmpl w:val="0486081E"/>
    <w:lvl w:ilvl="0" w:tplc="7540B7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3A43BD"/>
    <w:multiLevelType w:val="hybridMultilevel"/>
    <w:tmpl w:val="EFA892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4700DC"/>
    <w:multiLevelType w:val="multilevel"/>
    <w:tmpl w:val="461860E8"/>
    <w:lvl w:ilvl="0">
      <w:numFmt w:val="bullet"/>
      <w:lvlText w:val="·"/>
      <w:lvlJc w:val="left"/>
      <w:pPr>
        <w:ind w:left="1800" w:hanging="360"/>
      </w:pPr>
      <w:rPr>
        <w:rFonts w:ascii="Calibri" w:eastAsiaTheme="minorHAnsi" w:hAnsi="Calibri" w:cstheme="minorBidi" w:hint="default"/>
      </w:rPr>
    </w:lvl>
    <w:lvl w:ilvl="1">
      <w:start w:val="2"/>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8">
    <w:nsid w:val="34445C3F"/>
    <w:multiLevelType w:val="multilevel"/>
    <w:tmpl w:val="56008F3E"/>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D714AEC"/>
    <w:multiLevelType w:val="hybridMultilevel"/>
    <w:tmpl w:val="2376EA50"/>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EC00A83"/>
    <w:multiLevelType w:val="hybridMultilevel"/>
    <w:tmpl w:val="505A04BE"/>
    <w:lvl w:ilvl="0" w:tplc="A19094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2E26A1"/>
    <w:multiLevelType w:val="multilevel"/>
    <w:tmpl w:val="3048B94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7832724"/>
    <w:multiLevelType w:val="multilevel"/>
    <w:tmpl w:val="734A3C6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9882680"/>
    <w:multiLevelType w:val="multilevel"/>
    <w:tmpl w:val="56BE42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F6228F"/>
    <w:multiLevelType w:val="hybridMultilevel"/>
    <w:tmpl w:val="1AA0D7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772C8C"/>
    <w:multiLevelType w:val="multilevel"/>
    <w:tmpl w:val="5388F3A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03B22F5"/>
    <w:multiLevelType w:val="multilevel"/>
    <w:tmpl w:val="638EAB5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50F63C94"/>
    <w:multiLevelType w:val="multilevel"/>
    <w:tmpl w:val="5D0A9ACE"/>
    <w:lvl w:ilvl="0">
      <w:numFmt w:val="bullet"/>
      <w:lvlText w:val="·"/>
      <w:lvlJc w:val="left"/>
      <w:pPr>
        <w:ind w:left="1440" w:hanging="360"/>
      </w:pPr>
      <w:rPr>
        <w:rFonts w:ascii="Calibri" w:eastAsiaTheme="minorHAnsi" w:hAnsi="Calibri" w:cstheme="minorBidi" w:hint="default"/>
      </w:rPr>
    </w:lvl>
    <w:lvl w:ilvl="1">
      <w:start w:val="2"/>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8">
    <w:nsid w:val="52B3653A"/>
    <w:multiLevelType w:val="multilevel"/>
    <w:tmpl w:val="33BE6F90"/>
    <w:lvl w:ilvl="0">
      <w:start w:val="4"/>
      <w:numFmt w:val="decimal"/>
      <w:lvlText w:val="%1"/>
      <w:lvlJc w:val="left"/>
      <w:pPr>
        <w:tabs>
          <w:tab w:val="num" w:pos="465"/>
        </w:tabs>
        <w:ind w:left="465" w:hanging="465"/>
      </w:pPr>
      <w:rPr>
        <w:rFonts w:hint="default"/>
      </w:rPr>
    </w:lvl>
    <w:lvl w:ilvl="1">
      <w:start w:val="7"/>
      <w:numFmt w:val="decimal"/>
      <w:lvlText w:val="%1.%2"/>
      <w:lvlJc w:val="left"/>
      <w:pPr>
        <w:tabs>
          <w:tab w:val="num" w:pos="705"/>
        </w:tabs>
        <w:ind w:left="705" w:hanging="465"/>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9">
    <w:nsid w:val="532D1DDD"/>
    <w:multiLevelType w:val="multilevel"/>
    <w:tmpl w:val="ABBE31F2"/>
    <w:lvl w:ilvl="0">
      <w:numFmt w:val="bullet"/>
      <w:lvlText w:val="·"/>
      <w:lvlJc w:val="left"/>
      <w:pPr>
        <w:ind w:left="1440" w:hanging="360"/>
      </w:pPr>
      <w:rPr>
        <w:rFonts w:ascii="Calibri" w:eastAsiaTheme="minorHAnsi" w:hAnsi="Calibri" w:cstheme="minorBidi" w:hint="default"/>
      </w:rPr>
    </w:lvl>
    <w:lvl w:ilvl="1">
      <w:start w:val="2"/>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30">
    <w:nsid w:val="53DF62BB"/>
    <w:multiLevelType w:val="multilevel"/>
    <w:tmpl w:val="E8CA464C"/>
    <w:lvl w:ilvl="0">
      <w:numFmt w:val="bullet"/>
      <w:lvlText w:val="·"/>
      <w:lvlJc w:val="left"/>
      <w:pPr>
        <w:ind w:left="2160" w:hanging="360"/>
      </w:pPr>
      <w:rPr>
        <w:rFonts w:ascii="Calibri" w:eastAsiaTheme="minorHAnsi" w:hAnsi="Calibri" w:cstheme="minorBidi" w:hint="default"/>
      </w:rPr>
    </w:lvl>
    <w:lvl w:ilvl="1">
      <w:start w:val="2"/>
      <w:numFmt w:val="decimal"/>
      <w:lvlText w:val="%1.%2"/>
      <w:lvlJc w:val="left"/>
      <w:pPr>
        <w:ind w:left="21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600" w:hanging="1800"/>
      </w:pPr>
      <w:rPr>
        <w:rFonts w:hint="default"/>
      </w:rPr>
    </w:lvl>
  </w:abstractNum>
  <w:abstractNum w:abstractNumId="31">
    <w:nsid w:val="54BE47F5"/>
    <w:multiLevelType w:val="hybridMultilevel"/>
    <w:tmpl w:val="7778AE6E"/>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B21094"/>
    <w:multiLevelType w:val="multilevel"/>
    <w:tmpl w:val="5812340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5A680FC0"/>
    <w:multiLevelType w:val="multilevel"/>
    <w:tmpl w:val="2F7034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CDF19B7"/>
    <w:multiLevelType w:val="hybridMultilevel"/>
    <w:tmpl w:val="720A763E"/>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0F96ED3"/>
    <w:multiLevelType w:val="multilevel"/>
    <w:tmpl w:val="EECCD0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2DE3975"/>
    <w:multiLevelType w:val="hybridMultilevel"/>
    <w:tmpl w:val="6226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01397C"/>
    <w:multiLevelType w:val="hybridMultilevel"/>
    <w:tmpl w:val="360E07B6"/>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72A1393"/>
    <w:multiLevelType w:val="multilevel"/>
    <w:tmpl w:val="22E062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88B7B6C"/>
    <w:multiLevelType w:val="hybridMultilevel"/>
    <w:tmpl w:val="7982EDE0"/>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DA0692C"/>
    <w:multiLevelType w:val="multilevel"/>
    <w:tmpl w:val="3B0CBBC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E336381"/>
    <w:multiLevelType w:val="hybridMultilevel"/>
    <w:tmpl w:val="39B68A26"/>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720B642A"/>
    <w:multiLevelType w:val="hybridMultilevel"/>
    <w:tmpl w:val="BEB01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AD1AE0"/>
    <w:multiLevelType w:val="hybridMultilevel"/>
    <w:tmpl w:val="53C64E94"/>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nsid w:val="762B2939"/>
    <w:multiLevelType w:val="hybridMultilevel"/>
    <w:tmpl w:val="4178E2BE"/>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86E5CD1"/>
    <w:multiLevelType w:val="hybridMultilevel"/>
    <w:tmpl w:val="0C1E15E4"/>
    <w:lvl w:ilvl="0" w:tplc="7540B70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8EE084D"/>
    <w:multiLevelType w:val="multilevel"/>
    <w:tmpl w:val="4BA8F43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96E30DF"/>
    <w:multiLevelType w:val="multilevel"/>
    <w:tmpl w:val="4FBC45C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9977964"/>
    <w:multiLevelType w:val="multilevel"/>
    <w:tmpl w:val="53FEB4E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C896D31"/>
    <w:multiLevelType w:val="hybridMultilevel"/>
    <w:tmpl w:val="6DFA7266"/>
    <w:lvl w:ilvl="0" w:tplc="7540B7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32"/>
  </w:num>
  <w:num w:numId="4">
    <w:abstractNumId w:val="25"/>
  </w:num>
  <w:num w:numId="5">
    <w:abstractNumId w:val="18"/>
  </w:num>
  <w:num w:numId="6">
    <w:abstractNumId w:val="29"/>
  </w:num>
  <w:num w:numId="7">
    <w:abstractNumId w:val="11"/>
  </w:num>
  <w:num w:numId="8">
    <w:abstractNumId w:val="17"/>
  </w:num>
  <w:num w:numId="9">
    <w:abstractNumId w:val="5"/>
  </w:num>
  <w:num w:numId="10">
    <w:abstractNumId w:val="27"/>
  </w:num>
  <w:num w:numId="11">
    <w:abstractNumId w:val="49"/>
  </w:num>
  <w:num w:numId="12">
    <w:abstractNumId w:val="31"/>
  </w:num>
  <w:num w:numId="13">
    <w:abstractNumId w:val="37"/>
  </w:num>
  <w:num w:numId="14">
    <w:abstractNumId w:val="39"/>
  </w:num>
  <w:num w:numId="15">
    <w:abstractNumId w:val="45"/>
  </w:num>
  <w:num w:numId="16">
    <w:abstractNumId w:val="21"/>
  </w:num>
  <w:num w:numId="17">
    <w:abstractNumId w:val="15"/>
  </w:num>
  <w:num w:numId="18">
    <w:abstractNumId w:val="43"/>
  </w:num>
  <w:num w:numId="19">
    <w:abstractNumId w:val="19"/>
  </w:num>
  <w:num w:numId="20">
    <w:abstractNumId w:val="41"/>
  </w:num>
  <w:num w:numId="21">
    <w:abstractNumId w:val="30"/>
  </w:num>
  <w:num w:numId="22">
    <w:abstractNumId w:val="44"/>
  </w:num>
  <w:num w:numId="23">
    <w:abstractNumId w:val="28"/>
  </w:num>
  <w:num w:numId="24">
    <w:abstractNumId w:val="14"/>
  </w:num>
  <w:num w:numId="25">
    <w:abstractNumId w:val="0"/>
  </w:num>
  <w:num w:numId="26">
    <w:abstractNumId w:val="24"/>
  </w:num>
  <w:num w:numId="27">
    <w:abstractNumId w:val="4"/>
  </w:num>
  <w:num w:numId="28">
    <w:abstractNumId w:val="7"/>
  </w:num>
  <w:num w:numId="29">
    <w:abstractNumId w:val="35"/>
  </w:num>
  <w:num w:numId="30">
    <w:abstractNumId w:val="2"/>
  </w:num>
  <w:num w:numId="31">
    <w:abstractNumId w:val="40"/>
  </w:num>
  <w:num w:numId="32">
    <w:abstractNumId w:val="33"/>
  </w:num>
  <w:num w:numId="33">
    <w:abstractNumId w:val="48"/>
  </w:num>
  <w:num w:numId="34">
    <w:abstractNumId w:val="16"/>
  </w:num>
  <w:num w:numId="35">
    <w:abstractNumId w:val="22"/>
  </w:num>
  <w:num w:numId="36">
    <w:abstractNumId w:val="36"/>
  </w:num>
  <w:num w:numId="37">
    <w:abstractNumId w:val="42"/>
  </w:num>
  <w:num w:numId="38">
    <w:abstractNumId w:val="34"/>
  </w:num>
  <w:num w:numId="39">
    <w:abstractNumId w:val="13"/>
  </w:num>
  <w:num w:numId="40">
    <w:abstractNumId w:val="38"/>
  </w:num>
  <w:num w:numId="41">
    <w:abstractNumId w:val="23"/>
  </w:num>
  <w:num w:numId="42">
    <w:abstractNumId w:val="3"/>
  </w:num>
  <w:num w:numId="43">
    <w:abstractNumId w:val="12"/>
  </w:num>
  <w:num w:numId="44">
    <w:abstractNumId w:val="47"/>
  </w:num>
  <w:num w:numId="45">
    <w:abstractNumId w:val="46"/>
  </w:num>
  <w:num w:numId="46">
    <w:abstractNumId w:val="6"/>
  </w:num>
  <w:num w:numId="47">
    <w:abstractNumId w:val="9"/>
  </w:num>
  <w:num w:numId="48">
    <w:abstractNumId w:val="10"/>
  </w:num>
  <w:num w:numId="49">
    <w:abstractNumId w:val="1"/>
  </w:num>
  <w:num w:numId="5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0C"/>
    <w:rsid w:val="00007573"/>
    <w:rsid w:val="0001721E"/>
    <w:rsid w:val="00050C38"/>
    <w:rsid w:val="00051954"/>
    <w:rsid w:val="000B0AB5"/>
    <w:rsid w:val="001608D6"/>
    <w:rsid w:val="00193983"/>
    <w:rsid w:val="002455A8"/>
    <w:rsid w:val="00255840"/>
    <w:rsid w:val="002562BC"/>
    <w:rsid w:val="0027633A"/>
    <w:rsid w:val="002D13F7"/>
    <w:rsid w:val="002F0C69"/>
    <w:rsid w:val="003022ED"/>
    <w:rsid w:val="00336A09"/>
    <w:rsid w:val="00343BBB"/>
    <w:rsid w:val="00380B7D"/>
    <w:rsid w:val="00387AB4"/>
    <w:rsid w:val="003C1DED"/>
    <w:rsid w:val="003E3CFC"/>
    <w:rsid w:val="004163D1"/>
    <w:rsid w:val="004223D1"/>
    <w:rsid w:val="00426BA4"/>
    <w:rsid w:val="00446233"/>
    <w:rsid w:val="0045400B"/>
    <w:rsid w:val="00454AAE"/>
    <w:rsid w:val="00456CBE"/>
    <w:rsid w:val="0048795C"/>
    <w:rsid w:val="00490158"/>
    <w:rsid w:val="00491057"/>
    <w:rsid w:val="004D0892"/>
    <w:rsid w:val="004E6737"/>
    <w:rsid w:val="004F1904"/>
    <w:rsid w:val="005104C5"/>
    <w:rsid w:val="00551C04"/>
    <w:rsid w:val="00553FE9"/>
    <w:rsid w:val="00554B28"/>
    <w:rsid w:val="00555BC1"/>
    <w:rsid w:val="00571A16"/>
    <w:rsid w:val="005A06B8"/>
    <w:rsid w:val="005D44D4"/>
    <w:rsid w:val="005E794E"/>
    <w:rsid w:val="005F430E"/>
    <w:rsid w:val="00602E6C"/>
    <w:rsid w:val="00657B0C"/>
    <w:rsid w:val="00685B3F"/>
    <w:rsid w:val="00692FDF"/>
    <w:rsid w:val="006950F9"/>
    <w:rsid w:val="006C0619"/>
    <w:rsid w:val="006C33CE"/>
    <w:rsid w:val="006F0FC6"/>
    <w:rsid w:val="00720057"/>
    <w:rsid w:val="007210D6"/>
    <w:rsid w:val="00760CC8"/>
    <w:rsid w:val="00761AEA"/>
    <w:rsid w:val="007A1026"/>
    <w:rsid w:val="007A6A0B"/>
    <w:rsid w:val="007B705A"/>
    <w:rsid w:val="007C0181"/>
    <w:rsid w:val="007C216C"/>
    <w:rsid w:val="007C2883"/>
    <w:rsid w:val="007E7387"/>
    <w:rsid w:val="008076C4"/>
    <w:rsid w:val="00865104"/>
    <w:rsid w:val="00890A99"/>
    <w:rsid w:val="00891600"/>
    <w:rsid w:val="008A5626"/>
    <w:rsid w:val="009011E0"/>
    <w:rsid w:val="0090309D"/>
    <w:rsid w:val="00906AE7"/>
    <w:rsid w:val="009159B6"/>
    <w:rsid w:val="009413DA"/>
    <w:rsid w:val="009439A6"/>
    <w:rsid w:val="009477A6"/>
    <w:rsid w:val="0096593D"/>
    <w:rsid w:val="009904FD"/>
    <w:rsid w:val="009944FC"/>
    <w:rsid w:val="009B6C2A"/>
    <w:rsid w:val="009B7B31"/>
    <w:rsid w:val="009E081F"/>
    <w:rsid w:val="00A0624E"/>
    <w:rsid w:val="00A216DA"/>
    <w:rsid w:val="00A75FA1"/>
    <w:rsid w:val="00AD515C"/>
    <w:rsid w:val="00AD5FF8"/>
    <w:rsid w:val="00B00401"/>
    <w:rsid w:val="00B84931"/>
    <w:rsid w:val="00C20783"/>
    <w:rsid w:val="00C349E4"/>
    <w:rsid w:val="00C41920"/>
    <w:rsid w:val="00C9452A"/>
    <w:rsid w:val="00CD04AC"/>
    <w:rsid w:val="00CE623E"/>
    <w:rsid w:val="00CF29C9"/>
    <w:rsid w:val="00CF3158"/>
    <w:rsid w:val="00CF447C"/>
    <w:rsid w:val="00D13B43"/>
    <w:rsid w:val="00D838A5"/>
    <w:rsid w:val="00D9019D"/>
    <w:rsid w:val="00D92957"/>
    <w:rsid w:val="00DB3FCA"/>
    <w:rsid w:val="00DC77D3"/>
    <w:rsid w:val="00E12F57"/>
    <w:rsid w:val="00E667E3"/>
    <w:rsid w:val="00EA530A"/>
    <w:rsid w:val="00EC300C"/>
    <w:rsid w:val="00F15DAE"/>
    <w:rsid w:val="00F1791F"/>
    <w:rsid w:val="00F8299C"/>
    <w:rsid w:val="00F915C5"/>
    <w:rsid w:val="00FA1F83"/>
    <w:rsid w:val="00FE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C5"/>
    <w:pPr>
      <w:ind w:left="720"/>
      <w:contextualSpacing/>
    </w:pPr>
  </w:style>
  <w:style w:type="paragraph" w:styleId="Header">
    <w:name w:val="header"/>
    <w:basedOn w:val="Normal"/>
    <w:link w:val="HeaderChar"/>
    <w:uiPriority w:val="99"/>
    <w:unhideWhenUsed/>
    <w:rsid w:val="0045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AE"/>
  </w:style>
  <w:style w:type="paragraph" w:styleId="Footer">
    <w:name w:val="footer"/>
    <w:basedOn w:val="Normal"/>
    <w:link w:val="FooterChar"/>
    <w:uiPriority w:val="99"/>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uiPriority w:val="59"/>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uiPriority w:val="99"/>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nhideWhenUsed/>
    <w:rsid w:val="002D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6F0F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F0FC6"/>
    <w:rPr>
      <w:rFonts w:ascii="Times New Roman" w:eastAsia="Times New Roman" w:hAnsi="Times New Roman" w:cs="Times New Roman"/>
      <w:sz w:val="20"/>
      <w:szCs w:val="20"/>
      <w:lang w:val="en-US"/>
    </w:rPr>
  </w:style>
  <w:style w:type="paragraph" w:styleId="BodyText3">
    <w:name w:val="Body Text 3"/>
    <w:basedOn w:val="Normal"/>
    <w:link w:val="BodyText3Char"/>
    <w:rsid w:val="006F0FC6"/>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rsid w:val="006F0FC6"/>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C5"/>
    <w:pPr>
      <w:ind w:left="720"/>
      <w:contextualSpacing/>
    </w:pPr>
  </w:style>
  <w:style w:type="paragraph" w:styleId="Header">
    <w:name w:val="header"/>
    <w:basedOn w:val="Normal"/>
    <w:link w:val="HeaderChar"/>
    <w:uiPriority w:val="99"/>
    <w:unhideWhenUsed/>
    <w:rsid w:val="0045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AE"/>
  </w:style>
  <w:style w:type="paragraph" w:styleId="Footer">
    <w:name w:val="footer"/>
    <w:basedOn w:val="Normal"/>
    <w:link w:val="FooterChar"/>
    <w:uiPriority w:val="99"/>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uiPriority w:val="59"/>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uiPriority w:val="99"/>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nhideWhenUsed/>
    <w:rsid w:val="002D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6F0F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F0FC6"/>
    <w:rPr>
      <w:rFonts w:ascii="Times New Roman" w:eastAsia="Times New Roman" w:hAnsi="Times New Roman" w:cs="Times New Roman"/>
      <w:sz w:val="20"/>
      <w:szCs w:val="20"/>
      <w:lang w:val="en-US"/>
    </w:rPr>
  </w:style>
  <w:style w:type="paragraph" w:styleId="BodyText3">
    <w:name w:val="Body Text 3"/>
    <w:basedOn w:val="Normal"/>
    <w:link w:val="BodyText3Char"/>
    <w:rsid w:val="006F0FC6"/>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rsid w:val="006F0FC6"/>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AA84-47FD-4449-ACFE-C46374C4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Eleanor</dc:creator>
  <cp:lastModifiedBy>Smith, Karen</cp:lastModifiedBy>
  <cp:revision>2</cp:revision>
  <cp:lastPrinted>2018-10-18T10:11:00Z</cp:lastPrinted>
  <dcterms:created xsi:type="dcterms:W3CDTF">2019-11-26T15:36:00Z</dcterms:created>
  <dcterms:modified xsi:type="dcterms:W3CDTF">2019-11-26T15:36:00Z</dcterms:modified>
</cp:coreProperties>
</file>